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000000"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000000"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Testimony of the</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602A458" w14:textId="77777777" w:rsidR="00154F8E" w:rsidRPr="00154F8E" w:rsidRDefault="00154F8E" w:rsidP="00154F8E">
      <w:pPr>
        <w:jc w:val="center"/>
        <w:rPr>
          <w:rFonts w:ascii="Times New Roman" w:hAnsi="Times New Roman" w:cs="Times New Roman"/>
        </w:rPr>
      </w:pPr>
    </w:p>
    <w:p w14:paraId="5E67BF26"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by</w:t>
      </w:r>
    </w:p>
    <w:p w14:paraId="4D1D0652" w14:textId="77777777" w:rsidR="00154F8E" w:rsidRPr="00154F8E" w:rsidRDefault="00154F8E" w:rsidP="00154F8E">
      <w:pPr>
        <w:jc w:val="center"/>
        <w:rPr>
          <w:rFonts w:ascii="Times New Roman" w:hAnsi="Times New Roman" w:cs="Times New Roman"/>
        </w:rPr>
      </w:pPr>
    </w:p>
    <w:p w14:paraId="6D8858BE" w14:textId="77777777" w:rsidR="00154F8E" w:rsidRPr="003D1EAD" w:rsidRDefault="00154F8E" w:rsidP="00154F8E">
      <w:pPr>
        <w:ind w:left="-360" w:firstLine="360"/>
        <w:jc w:val="center"/>
        <w:rPr>
          <w:rFonts w:ascii="Times New Roman" w:hAnsi="Times New Roman" w:cs="Times New Roman"/>
          <w:b/>
          <w:bCs/>
        </w:rPr>
      </w:pPr>
      <w:r w:rsidRPr="003D1EAD">
        <w:rPr>
          <w:rFonts w:ascii="Times New Roman" w:hAnsi="Times New Roman" w:cs="Times New Roman"/>
          <w:b/>
          <w:bCs/>
        </w:rPr>
        <w:t>Fritz Mulhauser</w:t>
      </w:r>
    </w:p>
    <w:p w14:paraId="22C172E0"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7260CCF8" w14:textId="77777777" w:rsidR="00154F8E" w:rsidRPr="00154F8E" w:rsidRDefault="00154F8E" w:rsidP="00154F8E">
      <w:pPr>
        <w:jc w:val="center"/>
        <w:rPr>
          <w:rFonts w:ascii="Times New Roman" w:hAnsi="Times New Roman" w:cs="Times New Roman"/>
        </w:rPr>
      </w:pPr>
    </w:p>
    <w:p w14:paraId="06A43EE2" w14:textId="77777777" w:rsidR="00154F8E" w:rsidRPr="00154F8E" w:rsidRDefault="00154F8E" w:rsidP="00154F8E">
      <w:pPr>
        <w:jc w:val="center"/>
        <w:rPr>
          <w:rFonts w:ascii="Times New Roman" w:hAnsi="Times New Roman" w:cs="Times New Roman"/>
          <w:b/>
          <w:bCs/>
        </w:rPr>
      </w:pPr>
      <w:r w:rsidRPr="00154F8E">
        <w:rPr>
          <w:rFonts w:ascii="Times New Roman" w:hAnsi="Times New Roman" w:cs="Times New Roman"/>
        </w:rPr>
        <w:t>Before the</w:t>
      </w:r>
    </w:p>
    <w:p w14:paraId="005DEE58" w14:textId="31A2C462" w:rsidR="003F6BCC" w:rsidRDefault="00256365" w:rsidP="00154F8E">
      <w:pPr>
        <w:jc w:val="center"/>
        <w:rPr>
          <w:rFonts w:ascii="Times New Roman" w:hAnsi="Times New Roman" w:cs="Times New Roman"/>
          <w:bCs/>
        </w:rPr>
      </w:pPr>
      <w:r w:rsidRPr="00154F8E">
        <w:rPr>
          <w:rFonts w:ascii="Times New Roman" w:hAnsi="Times New Roman" w:cs="Times New Roman"/>
          <w:bCs/>
        </w:rPr>
        <w:t>Council of the District of Columbia</w:t>
      </w:r>
    </w:p>
    <w:p w14:paraId="660D1015" w14:textId="3C58BD16" w:rsidR="00154F8E" w:rsidRDefault="00154F8E" w:rsidP="00154F8E">
      <w:pPr>
        <w:jc w:val="center"/>
        <w:rPr>
          <w:rFonts w:ascii="Times New Roman" w:hAnsi="Times New Roman" w:cs="Times New Roman"/>
          <w:bCs/>
        </w:rPr>
      </w:pPr>
      <w:r w:rsidRPr="00154F8E">
        <w:rPr>
          <w:rFonts w:ascii="Times New Roman" w:hAnsi="Times New Roman" w:cs="Times New Roman"/>
          <w:bCs/>
        </w:rPr>
        <w:t xml:space="preserve">Committee on </w:t>
      </w:r>
      <w:r w:rsidR="00856417">
        <w:rPr>
          <w:rFonts w:ascii="Times New Roman" w:hAnsi="Times New Roman" w:cs="Times New Roman"/>
          <w:bCs/>
        </w:rPr>
        <w:t>Public Works &amp; Operations</w:t>
      </w:r>
      <w:r w:rsidRPr="00154F8E">
        <w:rPr>
          <w:rFonts w:ascii="Times New Roman" w:hAnsi="Times New Roman" w:cs="Times New Roman"/>
          <w:bCs/>
        </w:rPr>
        <w:t xml:space="preserve">  </w:t>
      </w:r>
    </w:p>
    <w:p w14:paraId="0457525D" w14:textId="77777777" w:rsidR="00C97DA0" w:rsidRPr="00154F8E" w:rsidRDefault="00C97DA0" w:rsidP="00154F8E">
      <w:pPr>
        <w:jc w:val="center"/>
        <w:rPr>
          <w:rFonts w:ascii="Times New Roman" w:hAnsi="Times New Roman" w:cs="Times New Roman"/>
          <w:bCs/>
        </w:rPr>
      </w:pPr>
    </w:p>
    <w:p w14:paraId="3DA521DE" w14:textId="6AC72304" w:rsidR="00EC209D" w:rsidRPr="00EC209D" w:rsidRDefault="00935B22" w:rsidP="00EC209D">
      <w:pPr>
        <w:jc w:val="center"/>
        <w:rPr>
          <w:rFonts w:ascii="Times New Roman" w:hAnsi="Times New Roman" w:cs="Times New Roman"/>
        </w:rPr>
      </w:pPr>
      <w:r>
        <w:rPr>
          <w:rFonts w:ascii="Times New Roman" w:hAnsi="Times New Roman" w:cs="Times New Roman"/>
        </w:rPr>
        <w:t>FY 2</w:t>
      </w:r>
      <w:r w:rsidR="00856417">
        <w:rPr>
          <w:rFonts w:ascii="Times New Roman" w:hAnsi="Times New Roman" w:cs="Times New Roman"/>
        </w:rPr>
        <w:t>2</w:t>
      </w:r>
      <w:r w:rsidR="0027144B">
        <w:rPr>
          <w:rFonts w:ascii="Times New Roman" w:hAnsi="Times New Roman" w:cs="Times New Roman"/>
        </w:rPr>
        <w:t>-2</w:t>
      </w:r>
      <w:r w:rsidR="00856417">
        <w:rPr>
          <w:rFonts w:ascii="Times New Roman" w:hAnsi="Times New Roman" w:cs="Times New Roman"/>
        </w:rPr>
        <w:t>3</w:t>
      </w:r>
      <w:r>
        <w:rPr>
          <w:rFonts w:ascii="Times New Roman" w:hAnsi="Times New Roman" w:cs="Times New Roman"/>
        </w:rPr>
        <w:t xml:space="preserve"> </w:t>
      </w:r>
      <w:r w:rsidR="00943CF6">
        <w:rPr>
          <w:rFonts w:ascii="Times New Roman" w:hAnsi="Times New Roman" w:cs="Times New Roman"/>
        </w:rPr>
        <w:t xml:space="preserve">Performance Oversight – Office of </w:t>
      </w:r>
      <w:r w:rsidR="0027144B">
        <w:rPr>
          <w:rFonts w:ascii="Times New Roman" w:hAnsi="Times New Roman" w:cs="Times New Roman"/>
        </w:rPr>
        <w:t>Administrative Hearings</w:t>
      </w:r>
      <w:r w:rsidR="00943CF6">
        <w:rPr>
          <w:rFonts w:ascii="Times New Roman" w:hAnsi="Times New Roman" w:cs="Times New Roman"/>
        </w:rPr>
        <w:t xml:space="preserve"> </w:t>
      </w:r>
    </w:p>
    <w:p w14:paraId="71A0CD68" w14:textId="03110756" w:rsidR="00EC209D" w:rsidRPr="00EC209D" w:rsidRDefault="00EC209D" w:rsidP="00EC209D">
      <w:pPr>
        <w:jc w:val="center"/>
        <w:rPr>
          <w:rFonts w:ascii="Times New Roman" w:hAnsi="Times New Roman" w:cs="Times New Roman"/>
        </w:rPr>
      </w:pPr>
    </w:p>
    <w:p w14:paraId="443C0AB6" w14:textId="051C6C01" w:rsidR="00207E93" w:rsidRDefault="00943CF6" w:rsidP="00943CF6">
      <w:pPr>
        <w:jc w:val="center"/>
        <w:rPr>
          <w:rFonts w:ascii="Times New Roman" w:hAnsi="Times New Roman" w:cs="Times New Roman"/>
        </w:rPr>
      </w:pPr>
      <w:r>
        <w:rPr>
          <w:rFonts w:ascii="Times New Roman" w:hAnsi="Times New Roman" w:cs="Times New Roman"/>
        </w:rPr>
        <w:t xml:space="preserve">February </w:t>
      </w:r>
      <w:r w:rsidR="00856417">
        <w:rPr>
          <w:rFonts w:ascii="Times New Roman" w:hAnsi="Times New Roman" w:cs="Times New Roman"/>
        </w:rPr>
        <w:t>6</w:t>
      </w:r>
      <w:r>
        <w:rPr>
          <w:rFonts w:ascii="Times New Roman" w:hAnsi="Times New Roman" w:cs="Times New Roman"/>
        </w:rPr>
        <w:t>, 202</w:t>
      </w:r>
      <w:r w:rsidR="00856417">
        <w:rPr>
          <w:rFonts w:ascii="Times New Roman" w:hAnsi="Times New Roman" w:cs="Times New Roman"/>
        </w:rPr>
        <w:t>3</w:t>
      </w:r>
      <w:r>
        <w:rPr>
          <w:rFonts w:ascii="Times New Roman" w:hAnsi="Times New Roman" w:cs="Times New Roman"/>
        </w:rPr>
        <w:t xml:space="preserve"> </w:t>
      </w:r>
    </w:p>
    <w:p w14:paraId="6D02D879" w14:textId="4E73B478" w:rsidR="00154F8E" w:rsidRDefault="00256365" w:rsidP="00943CF6">
      <w:pPr>
        <w:jc w:val="center"/>
      </w:pPr>
      <w:r>
        <w:t>____</w:t>
      </w:r>
      <w:r w:rsidR="00154F8E" w:rsidRPr="00E07413">
        <w:t>______________</w:t>
      </w:r>
      <w:r w:rsidR="00C97DA0">
        <w:t>__</w:t>
      </w:r>
      <w:r w:rsidR="00154F8E" w:rsidRPr="00E07413">
        <w:t>_______</w:t>
      </w:r>
      <w:r w:rsidR="00154F8E">
        <w:t>____________</w:t>
      </w:r>
      <w:r w:rsidR="00154F8E" w:rsidRPr="00E07413">
        <w:t>_______________</w:t>
      </w:r>
      <w:r w:rsidR="00154F8E">
        <w:t>____</w:t>
      </w:r>
      <w:r w:rsidR="00154F8E" w:rsidRPr="00E07413">
        <w:t>__________________</w:t>
      </w:r>
      <w:r w:rsidR="00EC209D">
        <w:t>_____</w:t>
      </w:r>
      <w:r w:rsidR="00154F8E" w:rsidRPr="00E07413">
        <w:t>___</w:t>
      </w:r>
    </w:p>
    <w:p w14:paraId="21378DCC" w14:textId="0372ACC1" w:rsidR="00154F8E" w:rsidRPr="00E07413" w:rsidRDefault="00154F8E" w:rsidP="00154F8E"/>
    <w:p w14:paraId="62897285" w14:textId="1249BE1C" w:rsidR="00260528" w:rsidRPr="00260528" w:rsidRDefault="00040D4C" w:rsidP="00260528">
      <w:pPr>
        <w:rPr>
          <w:rFonts w:ascii="Times New Roman" w:eastAsia="Times New Roman" w:hAnsi="Times New Roman" w:cs="Times New Roman"/>
        </w:rPr>
      </w:pPr>
      <w:r>
        <w:rPr>
          <w:rFonts w:ascii="Times New Roman" w:eastAsia="Times New Roman" w:hAnsi="Times New Roman" w:cs="Times New Roman"/>
        </w:rPr>
        <w:t xml:space="preserve">Thank you for the opportunity to provide views on the performance of the Office of </w:t>
      </w:r>
      <w:r w:rsidR="0027144B">
        <w:rPr>
          <w:rFonts w:ascii="Times New Roman" w:eastAsia="Times New Roman" w:hAnsi="Times New Roman" w:cs="Times New Roman"/>
        </w:rPr>
        <w:t xml:space="preserve">Administrative Hearings (OAH). </w:t>
      </w:r>
    </w:p>
    <w:p w14:paraId="2B45C6A7" w14:textId="77777777" w:rsidR="00260528" w:rsidRDefault="00260528" w:rsidP="0015584D">
      <w:pPr>
        <w:rPr>
          <w:rFonts w:ascii="Times New Roman" w:eastAsia="Times New Roman" w:hAnsi="Times New Roman" w:cs="Times New Roman"/>
        </w:rPr>
      </w:pPr>
    </w:p>
    <w:p w14:paraId="0DE2C598" w14:textId="6B819CD5" w:rsidR="00F46E4F" w:rsidRDefault="00EA65A4" w:rsidP="001C6688">
      <w:pPr>
        <w:rPr>
          <w:rFonts w:ascii="Times New Roman" w:hAnsi="Times New Roman" w:cs="Times New Roman"/>
        </w:rPr>
      </w:pPr>
      <w:r w:rsidRPr="001C6688">
        <w:rPr>
          <w:rFonts w:ascii="Times New Roman" w:hAnsi="Times New Roman" w:cs="Times New Roman"/>
        </w:rPr>
        <w:t xml:space="preserve">We speak </w:t>
      </w:r>
      <w:r w:rsidR="001C6688" w:rsidRPr="001C6688">
        <w:rPr>
          <w:rFonts w:ascii="Times New Roman" w:hAnsi="Times New Roman" w:cs="Times New Roman"/>
        </w:rPr>
        <w:t xml:space="preserve">once again </w:t>
      </w:r>
      <w:r w:rsidRPr="001C6688">
        <w:rPr>
          <w:rFonts w:ascii="Times New Roman" w:hAnsi="Times New Roman" w:cs="Times New Roman"/>
        </w:rPr>
        <w:t xml:space="preserve">today </w:t>
      </w:r>
      <w:r w:rsidR="00D67AC0" w:rsidRPr="001C6688">
        <w:rPr>
          <w:rFonts w:ascii="Times New Roman" w:hAnsi="Times New Roman" w:cs="Times New Roman"/>
        </w:rPr>
        <w:t xml:space="preserve">on behalf of the public, </w:t>
      </w:r>
      <w:r w:rsidR="009F2FA6" w:rsidRPr="001C6688">
        <w:rPr>
          <w:rFonts w:ascii="Times New Roman" w:hAnsi="Times New Roman" w:cs="Times New Roman"/>
        </w:rPr>
        <w:t xml:space="preserve">especially </w:t>
      </w:r>
      <w:r w:rsidR="00D67AC0" w:rsidRPr="001C6688">
        <w:rPr>
          <w:rFonts w:ascii="Times New Roman" w:hAnsi="Times New Roman" w:cs="Times New Roman"/>
        </w:rPr>
        <w:t xml:space="preserve">the </w:t>
      </w:r>
      <w:r w:rsidR="003D1EAD">
        <w:rPr>
          <w:rFonts w:ascii="Times New Roman" w:hAnsi="Times New Roman" w:cs="Times New Roman"/>
        </w:rPr>
        <w:t xml:space="preserve">thousands of </w:t>
      </w:r>
      <w:r w:rsidR="009B504A">
        <w:rPr>
          <w:rFonts w:ascii="Times New Roman" w:hAnsi="Times New Roman" w:cs="Times New Roman"/>
        </w:rPr>
        <w:t>nonlawyer</w:t>
      </w:r>
      <w:r w:rsidR="00F46E4F">
        <w:rPr>
          <w:rFonts w:ascii="Times New Roman" w:hAnsi="Times New Roman" w:cs="Times New Roman"/>
        </w:rPr>
        <w:t>s</w:t>
      </w:r>
      <w:r w:rsidR="009B504A">
        <w:rPr>
          <w:rFonts w:ascii="Times New Roman" w:hAnsi="Times New Roman" w:cs="Times New Roman"/>
        </w:rPr>
        <w:t xml:space="preserve"> who must </w:t>
      </w:r>
      <w:r w:rsidR="00D67AC0" w:rsidRPr="001C6688">
        <w:rPr>
          <w:rFonts w:ascii="Times New Roman" w:hAnsi="Times New Roman" w:cs="Times New Roman"/>
        </w:rPr>
        <w:t>use</w:t>
      </w:r>
      <w:r w:rsidR="0027144B" w:rsidRPr="001C6688">
        <w:rPr>
          <w:rFonts w:ascii="Times New Roman" w:hAnsi="Times New Roman" w:cs="Times New Roman"/>
        </w:rPr>
        <w:t xml:space="preserve"> the District’s central hearing </w:t>
      </w:r>
      <w:r w:rsidR="003D1EAD">
        <w:rPr>
          <w:rFonts w:ascii="Times New Roman" w:hAnsi="Times New Roman" w:cs="Times New Roman"/>
        </w:rPr>
        <w:t>panel to raise questions about D.C. agencies’ actions</w:t>
      </w:r>
      <w:r w:rsidR="00F46E4F">
        <w:rPr>
          <w:rFonts w:ascii="Times New Roman" w:hAnsi="Times New Roman" w:cs="Times New Roman"/>
        </w:rPr>
        <w:t>—trash can or taxicab</w:t>
      </w:r>
      <w:r w:rsidR="003934FE">
        <w:rPr>
          <w:rFonts w:ascii="Times New Roman" w:hAnsi="Times New Roman" w:cs="Times New Roman"/>
        </w:rPr>
        <w:t xml:space="preserve"> tickets</w:t>
      </w:r>
      <w:r w:rsidR="00F46E4F">
        <w:rPr>
          <w:rFonts w:ascii="Times New Roman" w:hAnsi="Times New Roman" w:cs="Times New Roman"/>
        </w:rPr>
        <w:t xml:space="preserve">, </w:t>
      </w:r>
      <w:r w:rsidR="003934FE">
        <w:rPr>
          <w:rFonts w:ascii="Times New Roman" w:hAnsi="Times New Roman" w:cs="Times New Roman"/>
        </w:rPr>
        <w:t xml:space="preserve">school suspensions, </w:t>
      </w:r>
      <w:r w:rsidR="00F46E4F">
        <w:rPr>
          <w:rFonts w:ascii="Times New Roman" w:hAnsi="Times New Roman" w:cs="Times New Roman"/>
        </w:rPr>
        <w:t>or unemployment or health benefits</w:t>
      </w:r>
      <w:r w:rsidR="003D1EAD">
        <w:rPr>
          <w:rFonts w:ascii="Times New Roman" w:hAnsi="Times New Roman" w:cs="Times New Roman"/>
        </w:rPr>
        <w:t xml:space="preserve">. </w:t>
      </w:r>
    </w:p>
    <w:p w14:paraId="0BAF7A4B" w14:textId="77777777" w:rsidR="00F46E4F" w:rsidRDefault="00F46E4F" w:rsidP="001C6688">
      <w:pPr>
        <w:rPr>
          <w:rFonts w:ascii="Times New Roman" w:hAnsi="Times New Roman" w:cs="Times New Roman"/>
        </w:rPr>
      </w:pPr>
    </w:p>
    <w:p w14:paraId="75AEC016" w14:textId="6332D6C6" w:rsidR="001C6688" w:rsidRDefault="003D1EAD" w:rsidP="001C6688">
      <w:pPr>
        <w:rPr>
          <w:rFonts w:ascii="Times New Roman" w:hAnsi="Times New Roman" w:cs="Times New Roman"/>
        </w:rPr>
      </w:pPr>
      <w:r>
        <w:rPr>
          <w:rFonts w:ascii="Times New Roman" w:hAnsi="Times New Roman" w:cs="Times New Roman"/>
        </w:rPr>
        <w:t xml:space="preserve">We </w:t>
      </w:r>
      <w:r w:rsidR="003F6BCC" w:rsidRPr="001C6688">
        <w:rPr>
          <w:rFonts w:ascii="Times New Roman" w:hAnsi="Times New Roman" w:cs="Times New Roman"/>
        </w:rPr>
        <w:t>urge you to keep them in mind a</w:t>
      </w:r>
      <w:r w:rsidR="00EA65A4" w:rsidRPr="001C6688">
        <w:rPr>
          <w:rFonts w:ascii="Times New Roman" w:hAnsi="Times New Roman" w:cs="Times New Roman"/>
        </w:rPr>
        <w:t xml:space="preserve">s you evaluate </w:t>
      </w:r>
      <w:r w:rsidR="0027144B" w:rsidRPr="001C6688">
        <w:rPr>
          <w:rFonts w:ascii="Times New Roman" w:hAnsi="Times New Roman" w:cs="Times New Roman"/>
        </w:rPr>
        <w:t xml:space="preserve">the openness and accessibility of </w:t>
      </w:r>
      <w:r w:rsidR="00532533" w:rsidRPr="001C6688">
        <w:rPr>
          <w:rFonts w:ascii="Times New Roman" w:hAnsi="Times New Roman" w:cs="Times New Roman"/>
        </w:rPr>
        <w:t>OAH</w:t>
      </w:r>
      <w:r w:rsidR="00F46E4F">
        <w:rPr>
          <w:rFonts w:ascii="Times New Roman" w:hAnsi="Times New Roman" w:cs="Times New Roman"/>
        </w:rPr>
        <w:t xml:space="preserve"> as it does its job of wise judging, a task as old as King Solomon, but done now in the 21st Century in a digital environment that upends every record and process relied on in past decades, and that adds greatly heightened public expectations. </w:t>
      </w:r>
      <w:r w:rsidR="00532533" w:rsidRPr="001C6688">
        <w:rPr>
          <w:rFonts w:ascii="Times New Roman" w:hAnsi="Times New Roman" w:cs="Times New Roman"/>
        </w:rPr>
        <w:t xml:space="preserve">Ask: </w:t>
      </w:r>
    </w:p>
    <w:p w14:paraId="61CA5118" w14:textId="59B826CB" w:rsidR="001C6688" w:rsidRDefault="001C6688" w:rsidP="001C6688">
      <w:pPr>
        <w:pStyle w:val="ListParagraph"/>
        <w:numPr>
          <w:ilvl w:val="0"/>
          <w:numId w:val="21"/>
        </w:numPr>
        <w:rPr>
          <w:rFonts w:ascii="Times New Roman" w:hAnsi="Times New Roman" w:cs="Times New Roman"/>
        </w:rPr>
      </w:pPr>
      <w:r>
        <w:rPr>
          <w:rFonts w:ascii="Times New Roman" w:hAnsi="Times New Roman" w:cs="Times New Roman"/>
        </w:rPr>
        <w:t>C</w:t>
      </w:r>
      <w:r w:rsidR="00532533" w:rsidRPr="001C6688">
        <w:rPr>
          <w:rFonts w:ascii="Times New Roman" w:hAnsi="Times New Roman" w:cs="Times New Roman"/>
        </w:rPr>
        <w:t xml:space="preserve">an </w:t>
      </w:r>
      <w:r w:rsidR="003D1EAD">
        <w:rPr>
          <w:rFonts w:ascii="Times New Roman" w:hAnsi="Times New Roman" w:cs="Times New Roman"/>
        </w:rPr>
        <w:t>those</w:t>
      </w:r>
      <w:r w:rsidR="00532533" w:rsidRPr="001C6688">
        <w:rPr>
          <w:rFonts w:ascii="Times New Roman" w:hAnsi="Times New Roman" w:cs="Times New Roman"/>
        </w:rPr>
        <w:t xml:space="preserve"> with a question about their case find information readily? </w:t>
      </w:r>
    </w:p>
    <w:p w14:paraId="22CB4F0E" w14:textId="7E9EB530" w:rsidR="001C6688" w:rsidRDefault="00532533" w:rsidP="001C6688">
      <w:pPr>
        <w:pStyle w:val="ListParagraph"/>
        <w:numPr>
          <w:ilvl w:val="0"/>
          <w:numId w:val="21"/>
        </w:numPr>
        <w:rPr>
          <w:rFonts w:ascii="Times New Roman" w:hAnsi="Times New Roman" w:cs="Times New Roman"/>
        </w:rPr>
      </w:pPr>
      <w:r w:rsidRPr="001C6688">
        <w:rPr>
          <w:rFonts w:ascii="Times New Roman" w:hAnsi="Times New Roman" w:cs="Times New Roman"/>
        </w:rPr>
        <w:t xml:space="preserve">Can a potential user find out </w:t>
      </w:r>
      <w:r w:rsidR="009B504A">
        <w:rPr>
          <w:rFonts w:ascii="Times New Roman" w:hAnsi="Times New Roman" w:cs="Times New Roman"/>
        </w:rPr>
        <w:t xml:space="preserve">how to proceed and </w:t>
      </w:r>
      <w:r w:rsidRPr="001C6688">
        <w:rPr>
          <w:rFonts w:ascii="Times New Roman" w:hAnsi="Times New Roman" w:cs="Times New Roman"/>
        </w:rPr>
        <w:t xml:space="preserve">about the treatment of past situations like </w:t>
      </w:r>
      <w:r w:rsidR="003934FE">
        <w:rPr>
          <w:rFonts w:ascii="Times New Roman" w:hAnsi="Times New Roman" w:cs="Times New Roman"/>
        </w:rPr>
        <w:t>theirs</w:t>
      </w:r>
      <w:r w:rsidRPr="001C6688">
        <w:rPr>
          <w:rFonts w:ascii="Times New Roman" w:hAnsi="Times New Roman" w:cs="Times New Roman"/>
        </w:rPr>
        <w:t xml:space="preserve">? </w:t>
      </w:r>
    </w:p>
    <w:p w14:paraId="1C4A16B5" w14:textId="53832CD1" w:rsidR="009F2FA6" w:rsidRPr="001C6688" w:rsidRDefault="00856417" w:rsidP="001C6688">
      <w:pPr>
        <w:rPr>
          <w:rFonts w:ascii="Times New Roman" w:hAnsi="Times New Roman" w:cs="Times New Roman"/>
        </w:rPr>
      </w:pPr>
      <w:r w:rsidRPr="001C6688">
        <w:rPr>
          <w:rFonts w:ascii="Times New Roman" w:hAnsi="Times New Roman" w:cs="Times New Roman"/>
        </w:rPr>
        <w:t>As we have reported in past years, the</w:t>
      </w:r>
      <w:r w:rsidR="00532533" w:rsidRPr="001C6688">
        <w:rPr>
          <w:rFonts w:ascii="Times New Roman" w:hAnsi="Times New Roman" w:cs="Times New Roman"/>
        </w:rPr>
        <w:t xml:space="preserve"> answer is</w:t>
      </w:r>
      <w:r w:rsidRPr="001C6688">
        <w:rPr>
          <w:rFonts w:ascii="Times New Roman" w:hAnsi="Times New Roman" w:cs="Times New Roman"/>
        </w:rPr>
        <w:t xml:space="preserve"> still,</w:t>
      </w:r>
      <w:r w:rsidR="00532533" w:rsidRPr="001C6688">
        <w:rPr>
          <w:rFonts w:ascii="Times New Roman" w:hAnsi="Times New Roman" w:cs="Times New Roman"/>
        </w:rPr>
        <w:t xml:space="preserve"> </w:t>
      </w:r>
      <w:r w:rsidR="009B504A">
        <w:rPr>
          <w:rFonts w:ascii="Times New Roman" w:hAnsi="Times New Roman" w:cs="Times New Roman"/>
        </w:rPr>
        <w:t>generally</w:t>
      </w:r>
      <w:r w:rsidR="00532533" w:rsidRPr="001C6688">
        <w:rPr>
          <w:rFonts w:ascii="Times New Roman" w:hAnsi="Times New Roman" w:cs="Times New Roman"/>
        </w:rPr>
        <w:t>, no.</w:t>
      </w:r>
    </w:p>
    <w:p w14:paraId="2610A267" w14:textId="67331984" w:rsidR="00516458" w:rsidRDefault="00516458" w:rsidP="0015584D">
      <w:pPr>
        <w:rPr>
          <w:rFonts w:ascii="Times New Roman" w:hAnsi="Times New Roman" w:cs="Times New Roman"/>
        </w:rPr>
      </w:pPr>
    </w:p>
    <w:p w14:paraId="630B8F79" w14:textId="6FF6CA86" w:rsidR="007F3FDE" w:rsidRPr="007F3FDE" w:rsidRDefault="007F3FDE" w:rsidP="00516458">
      <w:pPr>
        <w:rPr>
          <w:rFonts w:ascii="Times New Roman" w:hAnsi="Times New Roman" w:cs="Times New Roman"/>
          <w:b/>
          <w:bCs/>
          <w:u w:val="single"/>
        </w:rPr>
      </w:pPr>
      <w:r w:rsidRPr="007F3FDE">
        <w:rPr>
          <w:rFonts w:ascii="Times New Roman" w:hAnsi="Times New Roman" w:cs="Times New Roman"/>
          <w:b/>
          <w:bCs/>
          <w:u w:val="single"/>
        </w:rPr>
        <w:t>General concern</w:t>
      </w:r>
    </w:p>
    <w:p w14:paraId="10262DD0" w14:textId="77777777" w:rsidR="007F3FDE" w:rsidRDefault="007F3FDE" w:rsidP="00516458">
      <w:pPr>
        <w:rPr>
          <w:rFonts w:ascii="Times New Roman" w:hAnsi="Times New Roman" w:cs="Times New Roman"/>
        </w:rPr>
      </w:pPr>
    </w:p>
    <w:p w14:paraId="48F9DA61" w14:textId="7FFDFF1F" w:rsidR="009B504A" w:rsidRDefault="00516458" w:rsidP="00516458">
      <w:pPr>
        <w:rPr>
          <w:rFonts w:ascii="Times New Roman" w:hAnsi="Times New Roman" w:cs="Times New Roman"/>
        </w:rPr>
      </w:pPr>
      <w:r>
        <w:rPr>
          <w:rFonts w:ascii="Times New Roman" w:hAnsi="Times New Roman" w:cs="Times New Roman"/>
        </w:rPr>
        <w:t xml:space="preserve">The Office workload </w:t>
      </w:r>
      <w:r w:rsidR="003D1EAD">
        <w:rPr>
          <w:rFonts w:ascii="Times New Roman" w:hAnsi="Times New Roman" w:cs="Times New Roman"/>
        </w:rPr>
        <w:t xml:space="preserve">grows each year </w:t>
      </w:r>
      <w:r w:rsidR="00445493">
        <w:rPr>
          <w:rFonts w:ascii="Times New Roman" w:hAnsi="Times New Roman" w:cs="Times New Roman"/>
        </w:rPr>
        <w:t>--</w:t>
      </w:r>
      <w:r w:rsidR="003D1EAD">
        <w:rPr>
          <w:rFonts w:ascii="Times New Roman" w:hAnsi="Times New Roman" w:cs="Times New Roman"/>
        </w:rPr>
        <w:t xml:space="preserve"> </w:t>
      </w:r>
      <w:r>
        <w:rPr>
          <w:rFonts w:ascii="Times New Roman" w:hAnsi="Times New Roman" w:cs="Times New Roman"/>
        </w:rPr>
        <w:t xml:space="preserve">20,740 cases </w:t>
      </w:r>
      <w:r w:rsidR="00445493">
        <w:rPr>
          <w:rFonts w:ascii="Times New Roman" w:hAnsi="Times New Roman" w:cs="Times New Roman"/>
        </w:rPr>
        <w:t xml:space="preserve">arrived </w:t>
      </w:r>
      <w:r>
        <w:rPr>
          <w:rFonts w:ascii="Times New Roman" w:hAnsi="Times New Roman" w:cs="Times New Roman"/>
        </w:rPr>
        <w:t>in FY22</w:t>
      </w:r>
      <w:r w:rsidR="002B4B47">
        <w:rPr>
          <w:rFonts w:ascii="Times New Roman" w:hAnsi="Times New Roman" w:cs="Times New Roman"/>
        </w:rPr>
        <w:t xml:space="preserve"> – and 36 hard-working judges </w:t>
      </w:r>
      <w:r w:rsidR="00445493">
        <w:rPr>
          <w:rFonts w:ascii="Times New Roman" w:hAnsi="Times New Roman" w:cs="Times New Roman"/>
        </w:rPr>
        <w:t xml:space="preserve">closed </w:t>
      </w:r>
      <w:r>
        <w:rPr>
          <w:rFonts w:ascii="Times New Roman" w:hAnsi="Times New Roman" w:cs="Times New Roman"/>
        </w:rPr>
        <w:t xml:space="preserve">19,000, but also </w:t>
      </w:r>
      <w:r w:rsidR="00445493">
        <w:rPr>
          <w:rFonts w:ascii="Times New Roman" w:hAnsi="Times New Roman" w:cs="Times New Roman"/>
        </w:rPr>
        <w:t xml:space="preserve">left </w:t>
      </w:r>
      <w:r>
        <w:rPr>
          <w:rFonts w:ascii="Times New Roman" w:hAnsi="Times New Roman" w:cs="Times New Roman"/>
        </w:rPr>
        <w:t>a backlog of 13,000.</w:t>
      </w:r>
      <w:r>
        <w:rPr>
          <w:rStyle w:val="EndnoteReference"/>
          <w:rFonts w:ascii="Times New Roman" w:hAnsi="Times New Roman" w:cs="Times New Roman"/>
        </w:rPr>
        <w:endnoteReference w:id="1"/>
      </w:r>
      <w:r>
        <w:rPr>
          <w:rFonts w:ascii="Times New Roman" w:hAnsi="Times New Roman" w:cs="Times New Roman"/>
        </w:rPr>
        <w:t xml:space="preserve"> </w:t>
      </w:r>
      <w:r w:rsidR="00445493">
        <w:rPr>
          <w:rFonts w:ascii="Times New Roman" w:hAnsi="Times New Roman" w:cs="Times New Roman"/>
        </w:rPr>
        <w:t xml:space="preserve"> </w:t>
      </w:r>
      <w:r w:rsidR="007F3FDE">
        <w:rPr>
          <w:rFonts w:ascii="Times New Roman" w:hAnsi="Times New Roman" w:cs="Times New Roman"/>
        </w:rPr>
        <w:t xml:space="preserve">The Q.36 answer shows even agency responses to its modest </w:t>
      </w:r>
      <w:r w:rsidR="007F3FDE">
        <w:rPr>
          <w:rFonts w:ascii="Times New Roman" w:hAnsi="Times New Roman" w:cs="Times New Roman"/>
        </w:rPr>
        <w:t xml:space="preserve">FOIA </w:t>
      </w:r>
      <w:r w:rsidR="007F3FDE">
        <w:rPr>
          <w:rFonts w:ascii="Times New Roman" w:hAnsi="Times New Roman" w:cs="Times New Roman"/>
        </w:rPr>
        <w:t>request burden</w:t>
      </w:r>
      <w:r w:rsidR="00B450F7">
        <w:rPr>
          <w:rFonts w:ascii="Times New Roman" w:hAnsi="Times New Roman" w:cs="Times New Roman"/>
        </w:rPr>
        <w:t xml:space="preserve"> (</w:t>
      </w:r>
      <w:r w:rsidR="007F3FDE">
        <w:rPr>
          <w:rFonts w:ascii="Times New Roman" w:hAnsi="Times New Roman" w:cs="Times New Roman"/>
        </w:rPr>
        <w:t>under one request per week)</w:t>
      </w:r>
      <w:r w:rsidR="00B450F7">
        <w:rPr>
          <w:rFonts w:ascii="Times New Roman" w:hAnsi="Times New Roman" w:cs="Times New Roman"/>
        </w:rPr>
        <w:t xml:space="preserve"> </w:t>
      </w:r>
      <w:r w:rsidR="007F3FDE">
        <w:rPr>
          <w:rFonts w:ascii="Times New Roman" w:hAnsi="Times New Roman" w:cs="Times New Roman"/>
        </w:rPr>
        <w:t>took twice as long as the law allows last year (33 days on average); worse so far this year.</w:t>
      </w:r>
    </w:p>
    <w:p w14:paraId="6DC746F1" w14:textId="77777777" w:rsidR="009B504A" w:rsidRDefault="009B504A" w:rsidP="00516458">
      <w:pPr>
        <w:rPr>
          <w:rFonts w:ascii="Times New Roman" w:hAnsi="Times New Roman" w:cs="Times New Roman"/>
        </w:rPr>
      </w:pPr>
    </w:p>
    <w:p w14:paraId="6FBF5B15" w14:textId="77777777" w:rsidR="007F3FDE" w:rsidRDefault="009B504A" w:rsidP="00516458">
      <w:pPr>
        <w:rPr>
          <w:rFonts w:ascii="Times New Roman" w:hAnsi="Times New Roman" w:cs="Times New Roman"/>
        </w:rPr>
      </w:pPr>
      <w:r>
        <w:rPr>
          <w:rFonts w:ascii="Times New Roman" w:hAnsi="Times New Roman" w:cs="Times New Roman"/>
        </w:rPr>
        <w:lastRenderedPageBreak/>
        <w:t>These numbers suggest a</w:t>
      </w:r>
      <w:r w:rsidR="00445493">
        <w:rPr>
          <w:rFonts w:ascii="Times New Roman" w:hAnsi="Times New Roman" w:cs="Times New Roman"/>
        </w:rPr>
        <w:t>nalysis of the work and staff seems imperative</w:t>
      </w:r>
      <w:r w:rsidR="00F46E4F">
        <w:rPr>
          <w:rFonts w:ascii="Times New Roman" w:hAnsi="Times New Roman" w:cs="Times New Roman"/>
        </w:rPr>
        <w:t>. Staff inadequate for the workload comes up often in Pre-hearing answers (</w:t>
      </w:r>
      <w:r w:rsidR="00F46E4F" w:rsidRPr="007F3FDE">
        <w:rPr>
          <w:rFonts w:ascii="Times New Roman" w:hAnsi="Times New Roman" w:cs="Times New Roman"/>
          <w:i/>
          <w:iCs/>
        </w:rPr>
        <w:t>e.g</w:t>
      </w:r>
      <w:r w:rsidR="00F46E4F">
        <w:rPr>
          <w:rFonts w:ascii="Times New Roman" w:hAnsi="Times New Roman" w:cs="Times New Roman"/>
        </w:rPr>
        <w:t>., Q.55)</w:t>
      </w:r>
      <w:r w:rsidR="00445493">
        <w:rPr>
          <w:rFonts w:ascii="Times New Roman" w:hAnsi="Times New Roman" w:cs="Times New Roman"/>
        </w:rPr>
        <w:t xml:space="preserve">, and the promise that </w:t>
      </w:r>
      <w:r w:rsidR="001F7F47">
        <w:rPr>
          <w:rFonts w:ascii="Times New Roman" w:hAnsi="Times New Roman" w:cs="Times New Roman"/>
        </w:rPr>
        <w:t>the</w:t>
      </w:r>
      <w:r w:rsidR="00445493">
        <w:rPr>
          <w:rFonts w:ascii="Times New Roman" w:hAnsi="Times New Roman" w:cs="Times New Roman"/>
        </w:rPr>
        <w:t xml:space="preserve"> staffing study </w:t>
      </w:r>
      <w:r w:rsidR="007F3FDE">
        <w:rPr>
          <w:rFonts w:ascii="Times New Roman" w:hAnsi="Times New Roman" w:cs="Times New Roman"/>
        </w:rPr>
        <w:t xml:space="preserve">the </w:t>
      </w:r>
      <w:r w:rsidR="001F7F47">
        <w:rPr>
          <w:rFonts w:ascii="Times New Roman" w:hAnsi="Times New Roman" w:cs="Times New Roman"/>
        </w:rPr>
        <w:t xml:space="preserve">Council directed last year </w:t>
      </w:r>
      <w:r w:rsidR="00445493">
        <w:rPr>
          <w:rFonts w:ascii="Times New Roman" w:hAnsi="Times New Roman" w:cs="Times New Roman"/>
        </w:rPr>
        <w:t xml:space="preserve">will be under way shortly is welcome.  </w:t>
      </w:r>
      <w:r w:rsidR="001F7F47">
        <w:rPr>
          <w:rFonts w:ascii="Times New Roman" w:hAnsi="Times New Roman" w:cs="Times New Roman"/>
        </w:rPr>
        <w:t xml:space="preserve">Special attention seems needed </w:t>
      </w:r>
      <w:r w:rsidR="001F7F47">
        <w:rPr>
          <w:rFonts w:ascii="Times New Roman" w:hAnsi="Times New Roman" w:cs="Times New Roman"/>
        </w:rPr>
        <w:t xml:space="preserve">to </w:t>
      </w:r>
      <w:r w:rsidR="00F46E4F">
        <w:rPr>
          <w:rFonts w:ascii="Times New Roman" w:hAnsi="Times New Roman" w:cs="Times New Roman"/>
        </w:rPr>
        <w:t xml:space="preserve">the </w:t>
      </w:r>
      <w:r>
        <w:rPr>
          <w:rFonts w:ascii="Times New Roman" w:hAnsi="Times New Roman" w:cs="Times New Roman"/>
        </w:rPr>
        <w:t xml:space="preserve">specifics of business process and </w:t>
      </w:r>
      <w:r w:rsidR="001F7F47">
        <w:rPr>
          <w:rFonts w:ascii="Times New Roman" w:hAnsi="Times New Roman" w:cs="Times New Roman"/>
        </w:rPr>
        <w:t xml:space="preserve">underlying law and policy </w:t>
      </w:r>
      <w:r w:rsidR="00445493">
        <w:rPr>
          <w:rFonts w:ascii="Times New Roman" w:hAnsi="Times New Roman" w:cs="Times New Roman"/>
        </w:rPr>
        <w:t xml:space="preserve">when </w:t>
      </w:r>
      <w:r w:rsidR="001F7F47">
        <w:rPr>
          <w:rFonts w:ascii="Times New Roman" w:hAnsi="Times New Roman" w:cs="Times New Roman"/>
        </w:rPr>
        <w:t xml:space="preserve">almost 19,000 or 90 </w:t>
      </w:r>
      <w:r w:rsidR="00445493">
        <w:rPr>
          <w:rFonts w:ascii="Times New Roman" w:hAnsi="Times New Roman" w:cs="Times New Roman"/>
        </w:rPr>
        <w:t>percent of the new cases come from only four D.C. agencies (DCRA, DHS, DOES, DPW).</w:t>
      </w:r>
      <w:r w:rsidR="0043194A">
        <w:rPr>
          <w:rFonts w:ascii="Times New Roman" w:hAnsi="Times New Roman" w:cs="Times New Roman"/>
        </w:rPr>
        <w:t xml:space="preserve"> </w:t>
      </w:r>
    </w:p>
    <w:p w14:paraId="3927587A" w14:textId="77777777" w:rsidR="007F3FDE" w:rsidRDefault="007F3FDE" w:rsidP="00516458">
      <w:pPr>
        <w:rPr>
          <w:rFonts w:ascii="Times New Roman" w:hAnsi="Times New Roman" w:cs="Times New Roman"/>
        </w:rPr>
      </w:pPr>
    </w:p>
    <w:p w14:paraId="643ECF28" w14:textId="29C28EFA" w:rsidR="00445493" w:rsidRDefault="0043194A" w:rsidP="00516458">
      <w:pPr>
        <w:rPr>
          <w:rFonts w:ascii="Times New Roman" w:hAnsi="Times New Roman" w:cs="Times New Roman"/>
        </w:rPr>
      </w:pPr>
      <w:r>
        <w:rPr>
          <w:rFonts w:ascii="Times New Roman" w:hAnsi="Times New Roman" w:cs="Times New Roman"/>
        </w:rPr>
        <w:t>The Co</w:t>
      </w:r>
      <w:r w:rsidR="007F3FDE">
        <w:rPr>
          <w:rFonts w:ascii="Times New Roman" w:hAnsi="Times New Roman" w:cs="Times New Roman"/>
        </w:rPr>
        <w:t xml:space="preserve">mmittee </w:t>
      </w:r>
      <w:r>
        <w:rPr>
          <w:rFonts w:ascii="Times New Roman" w:hAnsi="Times New Roman" w:cs="Times New Roman"/>
        </w:rPr>
        <w:t>should ask for a briefing and a copy of the report of results of a “deep dive” study of agency technology mentioned at Q.29</w:t>
      </w:r>
      <w:r w:rsidR="00013858">
        <w:rPr>
          <w:rFonts w:ascii="Times New Roman" w:hAnsi="Times New Roman" w:cs="Times New Roman"/>
        </w:rPr>
        <w:t>—though no report is listed in Q.40</w:t>
      </w:r>
      <w:r>
        <w:rPr>
          <w:rFonts w:ascii="Times New Roman" w:hAnsi="Times New Roman" w:cs="Times New Roman"/>
        </w:rPr>
        <w:t>.</w:t>
      </w:r>
    </w:p>
    <w:p w14:paraId="4215CDF6" w14:textId="77777777" w:rsidR="00445493" w:rsidRDefault="00445493" w:rsidP="00516458">
      <w:pPr>
        <w:rPr>
          <w:rFonts w:ascii="Times New Roman" w:hAnsi="Times New Roman" w:cs="Times New Roman"/>
        </w:rPr>
      </w:pPr>
    </w:p>
    <w:p w14:paraId="6493D669" w14:textId="77777777" w:rsidR="007F3FDE" w:rsidRPr="007F3FDE" w:rsidRDefault="007F3FDE" w:rsidP="00516458">
      <w:pPr>
        <w:rPr>
          <w:rFonts w:ascii="Times New Roman" w:hAnsi="Times New Roman" w:cs="Times New Roman"/>
          <w:b/>
          <w:bCs/>
          <w:u w:val="single"/>
        </w:rPr>
      </w:pPr>
      <w:r w:rsidRPr="007F3FDE">
        <w:rPr>
          <w:rFonts w:ascii="Times New Roman" w:hAnsi="Times New Roman" w:cs="Times New Roman"/>
          <w:b/>
          <w:bCs/>
          <w:u w:val="single"/>
        </w:rPr>
        <w:t>Open government issues in particular</w:t>
      </w:r>
    </w:p>
    <w:p w14:paraId="7E304943" w14:textId="77777777" w:rsidR="007F3FDE" w:rsidRDefault="007F3FDE" w:rsidP="00516458">
      <w:pPr>
        <w:rPr>
          <w:rFonts w:ascii="Times New Roman" w:hAnsi="Times New Roman" w:cs="Times New Roman"/>
        </w:rPr>
      </w:pPr>
    </w:p>
    <w:p w14:paraId="367F2FE9" w14:textId="698409F6" w:rsidR="00516458" w:rsidRDefault="007F3FDE" w:rsidP="00516458">
      <w:pPr>
        <w:rPr>
          <w:rFonts w:ascii="Times New Roman" w:hAnsi="Times New Roman" w:cs="Times New Roman"/>
        </w:rPr>
      </w:pPr>
      <w:r>
        <w:rPr>
          <w:rFonts w:ascii="Times New Roman" w:hAnsi="Times New Roman" w:cs="Times New Roman"/>
        </w:rPr>
        <w:t xml:space="preserve">The public must navigate opaque sources </w:t>
      </w:r>
      <w:r w:rsidR="00445493">
        <w:rPr>
          <w:rFonts w:ascii="Times New Roman" w:hAnsi="Times New Roman" w:cs="Times New Roman"/>
        </w:rPr>
        <w:t xml:space="preserve">to learn about the OAH and </w:t>
      </w:r>
      <w:r>
        <w:rPr>
          <w:rFonts w:ascii="Times New Roman" w:hAnsi="Times New Roman" w:cs="Times New Roman"/>
        </w:rPr>
        <w:t xml:space="preserve">how to </w:t>
      </w:r>
      <w:r w:rsidR="00445493">
        <w:rPr>
          <w:rFonts w:ascii="Times New Roman" w:hAnsi="Times New Roman" w:cs="Times New Roman"/>
        </w:rPr>
        <w:t>use it to contest agency decisions, though a new website is a</w:t>
      </w:r>
      <w:r>
        <w:rPr>
          <w:rFonts w:ascii="Times New Roman" w:hAnsi="Times New Roman" w:cs="Times New Roman"/>
        </w:rPr>
        <w:t xml:space="preserve"> definite</w:t>
      </w:r>
      <w:r w:rsidR="00445493">
        <w:rPr>
          <w:rFonts w:ascii="Times New Roman" w:hAnsi="Times New Roman" w:cs="Times New Roman"/>
        </w:rPr>
        <w:t xml:space="preserve"> improvement.</w:t>
      </w:r>
      <w:r w:rsidR="005F3C27">
        <w:rPr>
          <w:rStyle w:val="EndnoteReference"/>
          <w:rFonts w:ascii="Times New Roman" w:hAnsi="Times New Roman" w:cs="Times New Roman"/>
        </w:rPr>
        <w:endnoteReference w:id="2"/>
      </w:r>
      <w:r w:rsidR="00445493">
        <w:rPr>
          <w:rFonts w:ascii="Times New Roman" w:hAnsi="Times New Roman" w:cs="Times New Roman"/>
        </w:rPr>
        <w:t xml:space="preserve"> </w:t>
      </w:r>
      <w:r w:rsidR="005F3C27">
        <w:rPr>
          <w:rFonts w:ascii="Times New Roman" w:hAnsi="Times New Roman" w:cs="Times New Roman"/>
        </w:rPr>
        <w:t xml:space="preserve"> </w:t>
      </w:r>
    </w:p>
    <w:p w14:paraId="50310ACE" w14:textId="77777777" w:rsidR="0043194A" w:rsidRDefault="0043194A" w:rsidP="0015584D">
      <w:pPr>
        <w:rPr>
          <w:rFonts w:ascii="Times New Roman" w:hAnsi="Times New Roman" w:cs="Times New Roman"/>
        </w:rPr>
      </w:pPr>
    </w:p>
    <w:p w14:paraId="23159301" w14:textId="0D9C2C14" w:rsidR="00581CC1" w:rsidRDefault="00581CC1" w:rsidP="00581CC1">
      <w:pPr>
        <w:pStyle w:val="ListParagraph"/>
        <w:ind w:left="0"/>
        <w:rPr>
          <w:rFonts w:ascii="Times New Roman" w:hAnsi="Times New Roman" w:cs="Times New Roman"/>
        </w:rPr>
      </w:pPr>
      <w:r>
        <w:rPr>
          <w:rFonts w:ascii="Times New Roman" w:hAnsi="Times New Roman" w:cs="Times New Roman"/>
          <w:b/>
          <w:bCs/>
          <w:u w:val="single"/>
        </w:rPr>
        <w:t>1. N</w:t>
      </w:r>
      <w:r w:rsidR="00BE12B0" w:rsidRPr="00BE12B0">
        <w:rPr>
          <w:rFonts w:ascii="Times New Roman" w:hAnsi="Times New Roman" w:cs="Times New Roman"/>
          <w:b/>
          <w:bCs/>
          <w:u w:val="single"/>
        </w:rPr>
        <w:t>o published orders yet</w:t>
      </w:r>
      <w:r w:rsidR="00BE12B0">
        <w:rPr>
          <w:rFonts w:ascii="Times New Roman" w:hAnsi="Times New Roman" w:cs="Times New Roman"/>
          <w:b/>
          <w:bCs/>
          <w:u w:val="single"/>
        </w:rPr>
        <w:t>.</w:t>
      </w:r>
      <w:r w:rsidR="00BE12B0">
        <w:rPr>
          <w:rFonts w:ascii="Times New Roman" w:hAnsi="Times New Roman" w:cs="Times New Roman"/>
        </w:rPr>
        <w:t xml:space="preserve"> </w:t>
      </w:r>
    </w:p>
    <w:p w14:paraId="15D940A2" w14:textId="73A134C0" w:rsidR="009F2FA6" w:rsidRPr="007F3FDE" w:rsidRDefault="009F2FA6" w:rsidP="00581CC1">
      <w:pPr>
        <w:pStyle w:val="ListParagraph"/>
        <w:ind w:left="0"/>
        <w:rPr>
          <w:rFonts w:ascii="Times New Roman" w:hAnsi="Times New Roman" w:cs="Times New Roman"/>
        </w:rPr>
      </w:pPr>
      <w:r w:rsidRPr="007F3FDE">
        <w:rPr>
          <w:rFonts w:ascii="Times New Roman" w:hAnsi="Times New Roman" w:cs="Times New Roman"/>
        </w:rPr>
        <w:t xml:space="preserve">We have testified before about the lack of published </w:t>
      </w:r>
      <w:r w:rsidR="00A27FD0" w:rsidRPr="007F3FDE">
        <w:rPr>
          <w:rFonts w:ascii="Times New Roman" w:hAnsi="Times New Roman" w:cs="Times New Roman"/>
        </w:rPr>
        <w:t>“</w:t>
      </w:r>
      <w:r w:rsidRPr="007F3FDE">
        <w:rPr>
          <w:rFonts w:ascii="Times New Roman" w:hAnsi="Times New Roman" w:cs="Times New Roman"/>
        </w:rPr>
        <w:t>final orders</w:t>
      </w:r>
      <w:r w:rsidR="00A27FD0" w:rsidRPr="007F3FDE">
        <w:rPr>
          <w:rFonts w:ascii="Times New Roman" w:hAnsi="Times New Roman" w:cs="Times New Roman"/>
        </w:rPr>
        <w:t>” that are</w:t>
      </w:r>
      <w:r w:rsidRPr="007F3FDE">
        <w:rPr>
          <w:rFonts w:ascii="Times New Roman" w:hAnsi="Times New Roman" w:cs="Times New Roman"/>
        </w:rPr>
        <w:t xml:space="preserve"> the opinions the OAH judges write deciding cases.</w:t>
      </w:r>
      <w:r w:rsidR="00244230">
        <w:rPr>
          <w:rStyle w:val="EndnoteReference"/>
          <w:rFonts w:ascii="Times New Roman" w:hAnsi="Times New Roman" w:cs="Times New Roman"/>
        </w:rPr>
        <w:endnoteReference w:id="3"/>
      </w:r>
      <w:r w:rsidRPr="007F3FDE">
        <w:rPr>
          <w:rFonts w:ascii="Times New Roman" w:hAnsi="Times New Roman" w:cs="Times New Roman"/>
        </w:rPr>
        <w:t xml:space="preserve"> </w:t>
      </w:r>
      <w:r w:rsidR="00244230" w:rsidRPr="007F3FDE">
        <w:rPr>
          <w:rFonts w:ascii="Times New Roman" w:hAnsi="Times New Roman" w:cs="Times New Roman"/>
        </w:rPr>
        <w:t xml:space="preserve"> </w:t>
      </w:r>
      <w:r w:rsidR="004B0427" w:rsidRPr="007F3FDE">
        <w:rPr>
          <w:rFonts w:ascii="Times New Roman" w:hAnsi="Times New Roman" w:cs="Times New Roman"/>
        </w:rPr>
        <w:t xml:space="preserve">Without publication, the office is creating a body of secret law. </w:t>
      </w:r>
      <w:r w:rsidRPr="007F3FDE">
        <w:rPr>
          <w:rFonts w:ascii="Times New Roman" w:hAnsi="Times New Roman" w:cs="Times New Roman"/>
        </w:rPr>
        <w:t xml:space="preserve">Publication is required by law and the Office of Open Government </w:t>
      </w:r>
      <w:r w:rsidR="0072573D" w:rsidRPr="007F3FDE">
        <w:rPr>
          <w:rFonts w:ascii="Times New Roman" w:hAnsi="Times New Roman" w:cs="Times New Roman"/>
        </w:rPr>
        <w:t>gave</w:t>
      </w:r>
      <w:r w:rsidRPr="007F3FDE">
        <w:rPr>
          <w:rFonts w:ascii="Times New Roman" w:hAnsi="Times New Roman" w:cs="Times New Roman"/>
        </w:rPr>
        <w:t xml:space="preserve"> the OAH a formal opinion </w:t>
      </w:r>
      <w:r w:rsidR="0072573D" w:rsidRPr="007F3FDE">
        <w:rPr>
          <w:rFonts w:ascii="Times New Roman" w:hAnsi="Times New Roman" w:cs="Times New Roman"/>
        </w:rPr>
        <w:t>in 20</w:t>
      </w:r>
      <w:r w:rsidR="00A27FD0" w:rsidRPr="007F3FDE">
        <w:rPr>
          <w:rFonts w:ascii="Times New Roman" w:hAnsi="Times New Roman" w:cs="Times New Roman"/>
        </w:rPr>
        <w:t>20</w:t>
      </w:r>
      <w:r w:rsidR="0072573D" w:rsidRPr="007F3FDE">
        <w:rPr>
          <w:rFonts w:ascii="Times New Roman" w:hAnsi="Times New Roman" w:cs="Times New Roman"/>
        </w:rPr>
        <w:t xml:space="preserve"> s</w:t>
      </w:r>
      <w:r w:rsidRPr="007F3FDE">
        <w:rPr>
          <w:rFonts w:ascii="Times New Roman" w:hAnsi="Times New Roman" w:cs="Times New Roman"/>
        </w:rPr>
        <w:t>aying so, following the Coalition’s complaint.</w:t>
      </w:r>
      <w:r w:rsidR="00A85A88">
        <w:rPr>
          <w:rStyle w:val="EndnoteReference"/>
          <w:rFonts w:ascii="Times New Roman" w:hAnsi="Times New Roman" w:cs="Times New Roman"/>
        </w:rPr>
        <w:endnoteReference w:id="4"/>
      </w:r>
      <w:r w:rsidR="00A85A88" w:rsidRPr="007F3FDE">
        <w:rPr>
          <w:rFonts w:ascii="Times New Roman" w:hAnsi="Times New Roman" w:cs="Times New Roman"/>
        </w:rPr>
        <w:t xml:space="preserve"> </w:t>
      </w:r>
      <w:r w:rsidR="00516458" w:rsidRPr="007F3FDE">
        <w:rPr>
          <w:rFonts w:ascii="Times New Roman" w:hAnsi="Times New Roman" w:cs="Times New Roman"/>
        </w:rPr>
        <w:t xml:space="preserve">Council committees have </w:t>
      </w:r>
      <w:r w:rsidR="001F7F47" w:rsidRPr="007F3FDE">
        <w:rPr>
          <w:rFonts w:ascii="Times New Roman" w:hAnsi="Times New Roman" w:cs="Times New Roman"/>
        </w:rPr>
        <w:t xml:space="preserve">in recent years </w:t>
      </w:r>
      <w:r w:rsidR="00516458" w:rsidRPr="007F3FDE">
        <w:rPr>
          <w:rFonts w:ascii="Times New Roman" w:hAnsi="Times New Roman" w:cs="Times New Roman"/>
        </w:rPr>
        <w:t>stressed the priority expected for improvements in th</w:t>
      </w:r>
      <w:r w:rsidR="003C54BE">
        <w:rPr>
          <w:rFonts w:ascii="Times New Roman" w:hAnsi="Times New Roman" w:cs="Times New Roman"/>
        </w:rPr>
        <w:t>is</w:t>
      </w:r>
      <w:r w:rsidR="00516458" w:rsidRPr="007F3FDE">
        <w:rPr>
          <w:rFonts w:ascii="Times New Roman" w:hAnsi="Times New Roman" w:cs="Times New Roman"/>
        </w:rPr>
        <w:t xml:space="preserve"> area.</w:t>
      </w:r>
      <w:r w:rsidR="00516458">
        <w:rPr>
          <w:rStyle w:val="EndnoteReference"/>
          <w:rFonts w:ascii="Times New Roman" w:hAnsi="Times New Roman" w:cs="Times New Roman"/>
        </w:rPr>
        <w:endnoteReference w:id="5"/>
      </w:r>
    </w:p>
    <w:p w14:paraId="0C5DC9B7" w14:textId="0510215D" w:rsidR="00DA044B" w:rsidRDefault="00DA044B" w:rsidP="00BE12B0">
      <w:pPr>
        <w:rPr>
          <w:rFonts w:ascii="Times New Roman" w:hAnsi="Times New Roman" w:cs="Times New Roman"/>
        </w:rPr>
      </w:pPr>
    </w:p>
    <w:p w14:paraId="1B3C9CE8" w14:textId="77777777" w:rsidR="004075DB" w:rsidRDefault="00DA044B" w:rsidP="0015584D">
      <w:pPr>
        <w:rPr>
          <w:rFonts w:ascii="Times New Roman" w:hAnsi="Times New Roman" w:cs="Times New Roman"/>
        </w:rPr>
      </w:pPr>
      <w:r>
        <w:rPr>
          <w:rFonts w:ascii="Times New Roman" w:hAnsi="Times New Roman" w:cs="Times New Roman"/>
        </w:rPr>
        <w:t>That is still the case: no final orders are published.</w:t>
      </w:r>
      <w:r w:rsidR="00013858">
        <w:rPr>
          <w:rFonts w:ascii="Times New Roman" w:hAnsi="Times New Roman" w:cs="Times New Roman"/>
        </w:rPr>
        <w:t xml:space="preserve"> The agency </w:t>
      </w:r>
      <w:r w:rsidR="004075DB">
        <w:rPr>
          <w:rFonts w:ascii="Times New Roman" w:hAnsi="Times New Roman" w:cs="Times New Roman"/>
        </w:rPr>
        <w:t xml:space="preserve">says in Q.48 that it </w:t>
      </w:r>
      <w:r w:rsidR="00013858">
        <w:rPr>
          <w:rFonts w:ascii="Times New Roman" w:hAnsi="Times New Roman" w:cs="Times New Roman"/>
        </w:rPr>
        <w:t xml:space="preserve">is “engaged in the procurement process” </w:t>
      </w:r>
      <w:r w:rsidR="004075DB">
        <w:rPr>
          <w:rFonts w:ascii="Times New Roman" w:hAnsi="Times New Roman" w:cs="Times New Roman"/>
        </w:rPr>
        <w:t>for a software vendor and</w:t>
      </w:r>
      <w:r w:rsidR="00013858">
        <w:rPr>
          <w:rFonts w:ascii="Times New Roman" w:hAnsi="Times New Roman" w:cs="Times New Roman"/>
        </w:rPr>
        <w:t xml:space="preserve"> internally “has begun to identify the process necessary for creating the database.” </w:t>
      </w:r>
    </w:p>
    <w:p w14:paraId="0C5BE095" w14:textId="77777777" w:rsidR="004075DB" w:rsidRDefault="004075DB" w:rsidP="0015584D">
      <w:pPr>
        <w:rPr>
          <w:rFonts w:ascii="Times New Roman" w:hAnsi="Times New Roman" w:cs="Times New Roman"/>
        </w:rPr>
      </w:pPr>
    </w:p>
    <w:p w14:paraId="7A186EA2" w14:textId="622BF39A" w:rsidR="004075DB" w:rsidRDefault="00382502" w:rsidP="0015584D">
      <w:pPr>
        <w:rPr>
          <w:rFonts w:ascii="Times New Roman" w:hAnsi="Times New Roman" w:cs="Times New Roman"/>
        </w:rPr>
      </w:pPr>
      <w:r>
        <w:rPr>
          <w:rFonts w:ascii="Times New Roman" w:hAnsi="Times New Roman" w:cs="Times New Roman"/>
        </w:rPr>
        <w:t>Unfortunately,</w:t>
      </w:r>
      <w:r w:rsidR="004075DB">
        <w:rPr>
          <w:rFonts w:ascii="Times New Roman" w:hAnsi="Times New Roman" w:cs="Times New Roman"/>
        </w:rPr>
        <w:t xml:space="preserve"> t</w:t>
      </w:r>
      <w:r w:rsidR="00516458">
        <w:rPr>
          <w:rFonts w:ascii="Times New Roman" w:hAnsi="Times New Roman" w:cs="Times New Roman"/>
        </w:rPr>
        <w:t xml:space="preserve">he agency has already signaled </w:t>
      </w:r>
      <w:r w:rsidR="004075DB">
        <w:rPr>
          <w:rFonts w:ascii="Times New Roman" w:hAnsi="Times New Roman" w:cs="Times New Roman"/>
        </w:rPr>
        <w:t xml:space="preserve">limitations to be expected in the new system. We learn in </w:t>
      </w:r>
      <w:r w:rsidR="00516458">
        <w:rPr>
          <w:rFonts w:ascii="Times New Roman" w:hAnsi="Times New Roman" w:cs="Times New Roman"/>
        </w:rPr>
        <w:t>Q.48 the publi</w:t>
      </w:r>
      <w:r w:rsidR="004075DB">
        <w:rPr>
          <w:rFonts w:ascii="Times New Roman" w:hAnsi="Times New Roman" w:cs="Times New Roman"/>
        </w:rPr>
        <w:t>c will not see any</w:t>
      </w:r>
      <w:r w:rsidR="00516458">
        <w:rPr>
          <w:rFonts w:ascii="Times New Roman" w:hAnsi="Times New Roman" w:cs="Times New Roman"/>
        </w:rPr>
        <w:t xml:space="preserve"> older decisions</w:t>
      </w:r>
      <w:r w:rsidR="009B504A">
        <w:rPr>
          <w:rFonts w:ascii="Times New Roman" w:hAnsi="Times New Roman" w:cs="Times New Roman"/>
        </w:rPr>
        <w:t xml:space="preserve"> (</w:t>
      </w:r>
      <w:r w:rsidR="001C4CFC">
        <w:rPr>
          <w:rFonts w:ascii="Times New Roman" w:hAnsi="Times New Roman" w:cs="Times New Roman"/>
        </w:rPr>
        <w:t xml:space="preserve">those handed down in </w:t>
      </w:r>
      <w:r w:rsidR="009B504A">
        <w:rPr>
          <w:rFonts w:ascii="Times New Roman" w:hAnsi="Times New Roman" w:cs="Times New Roman"/>
        </w:rPr>
        <w:t>the decades when decisions went unpublished)</w:t>
      </w:r>
      <w:r w:rsidR="00516458">
        <w:rPr>
          <w:rFonts w:ascii="Times New Roman" w:hAnsi="Times New Roman" w:cs="Times New Roman"/>
        </w:rPr>
        <w:t xml:space="preserve">, only </w:t>
      </w:r>
      <w:r w:rsidR="004075DB">
        <w:rPr>
          <w:rFonts w:ascii="Times New Roman" w:hAnsi="Times New Roman" w:cs="Times New Roman"/>
        </w:rPr>
        <w:t xml:space="preserve">“new orders moving forward” and </w:t>
      </w:r>
      <w:r w:rsidR="00516458">
        <w:rPr>
          <w:rFonts w:ascii="Times New Roman" w:hAnsi="Times New Roman" w:cs="Times New Roman"/>
        </w:rPr>
        <w:t xml:space="preserve">not </w:t>
      </w:r>
      <w:r w:rsidR="004075DB">
        <w:rPr>
          <w:rFonts w:ascii="Times New Roman" w:hAnsi="Times New Roman" w:cs="Times New Roman"/>
        </w:rPr>
        <w:t xml:space="preserve">opinions from </w:t>
      </w:r>
      <w:r w:rsidR="00516458">
        <w:rPr>
          <w:rFonts w:ascii="Times New Roman" w:hAnsi="Times New Roman" w:cs="Times New Roman"/>
        </w:rPr>
        <w:t>all areas</w:t>
      </w:r>
      <w:r w:rsidR="004075DB">
        <w:rPr>
          <w:rFonts w:ascii="Times New Roman" w:hAnsi="Times New Roman" w:cs="Times New Roman"/>
        </w:rPr>
        <w:t xml:space="preserve"> </w:t>
      </w:r>
      <w:r w:rsidR="001C4CFC">
        <w:rPr>
          <w:rFonts w:ascii="Times New Roman" w:hAnsi="Times New Roman" w:cs="Times New Roman"/>
        </w:rPr>
        <w:t xml:space="preserve">where </w:t>
      </w:r>
      <w:r w:rsidR="004075DB">
        <w:rPr>
          <w:rFonts w:ascii="Times New Roman" w:hAnsi="Times New Roman" w:cs="Times New Roman"/>
        </w:rPr>
        <w:t>OAH decides</w:t>
      </w:r>
      <w:r w:rsidR="001C4CFC">
        <w:rPr>
          <w:rFonts w:ascii="Times New Roman" w:hAnsi="Times New Roman" w:cs="Times New Roman"/>
        </w:rPr>
        <w:t xml:space="preserve"> cases</w:t>
      </w:r>
      <w:r w:rsidR="003C54BE">
        <w:rPr>
          <w:rFonts w:ascii="Times New Roman" w:hAnsi="Times New Roman" w:cs="Times New Roman"/>
        </w:rPr>
        <w:t>—citing privacy/confidentiality concerns</w:t>
      </w:r>
      <w:r w:rsidR="004075DB">
        <w:rPr>
          <w:rFonts w:ascii="Times New Roman" w:hAnsi="Times New Roman" w:cs="Times New Roman"/>
        </w:rPr>
        <w:t>.</w:t>
      </w:r>
      <w:r w:rsidR="001C4CFC">
        <w:rPr>
          <w:rFonts w:ascii="Times New Roman" w:hAnsi="Times New Roman" w:cs="Times New Roman"/>
        </w:rPr>
        <w:t xml:space="preserve"> We have </w:t>
      </w:r>
      <w:r w:rsidR="001B77E5">
        <w:rPr>
          <w:rFonts w:ascii="Times New Roman" w:hAnsi="Times New Roman" w:cs="Times New Roman"/>
        </w:rPr>
        <w:t xml:space="preserve">testified before </w:t>
      </w:r>
      <w:r w:rsidR="001C4CFC">
        <w:rPr>
          <w:rFonts w:ascii="Times New Roman" w:hAnsi="Times New Roman" w:cs="Times New Roman"/>
        </w:rPr>
        <w:t xml:space="preserve">how other states publish case opinions to meet mandates even in </w:t>
      </w:r>
      <w:r w:rsidR="00A91AEE">
        <w:rPr>
          <w:rFonts w:ascii="Times New Roman" w:hAnsi="Times New Roman" w:cs="Times New Roman"/>
        </w:rPr>
        <w:t xml:space="preserve">cases </w:t>
      </w:r>
      <w:r w:rsidR="001C4CFC">
        <w:rPr>
          <w:rFonts w:ascii="Times New Roman" w:hAnsi="Times New Roman" w:cs="Times New Roman"/>
        </w:rPr>
        <w:t>with sensitive personally identifiable information</w:t>
      </w:r>
      <w:r w:rsidR="003C54BE">
        <w:rPr>
          <w:rFonts w:ascii="Times New Roman" w:hAnsi="Times New Roman" w:cs="Times New Roman"/>
        </w:rPr>
        <w:t xml:space="preserve">. Judges </w:t>
      </w:r>
      <w:proofErr w:type="gramStart"/>
      <w:r w:rsidR="003C54BE">
        <w:rPr>
          <w:rFonts w:ascii="Times New Roman" w:hAnsi="Times New Roman" w:cs="Times New Roman"/>
        </w:rPr>
        <w:t>must  write</w:t>
      </w:r>
      <w:proofErr w:type="gramEnd"/>
      <w:r w:rsidR="003C54BE">
        <w:rPr>
          <w:rFonts w:ascii="Times New Roman" w:hAnsi="Times New Roman" w:cs="Times New Roman"/>
        </w:rPr>
        <w:t xml:space="preserve"> in a </w:t>
      </w:r>
      <w:r w:rsidR="00A91AEE">
        <w:rPr>
          <w:rFonts w:ascii="Times New Roman" w:hAnsi="Times New Roman" w:cs="Times New Roman"/>
        </w:rPr>
        <w:t>publishable</w:t>
      </w:r>
      <w:r w:rsidR="003C54BE">
        <w:rPr>
          <w:rFonts w:ascii="Times New Roman" w:hAnsi="Times New Roman" w:cs="Times New Roman"/>
        </w:rPr>
        <w:t xml:space="preserve"> way</w:t>
      </w:r>
      <w:r w:rsidR="00A91AEE">
        <w:rPr>
          <w:rFonts w:ascii="Times New Roman" w:hAnsi="Times New Roman" w:cs="Times New Roman"/>
        </w:rPr>
        <w:t xml:space="preserve">, </w:t>
      </w:r>
      <w:r w:rsidR="003C54BE">
        <w:rPr>
          <w:rFonts w:ascii="Times New Roman" w:hAnsi="Times New Roman" w:cs="Times New Roman"/>
        </w:rPr>
        <w:t xml:space="preserve">such as </w:t>
      </w:r>
      <w:r w:rsidR="00A91AEE">
        <w:rPr>
          <w:rFonts w:ascii="Times New Roman" w:hAnsi="Times New Roman" w:cs="Times New Roman"/>
        </w:rPr>
        <w:t>using initials</w:t>
      </w:r>
      <w:r w:rsidR="001C4CFC">
        <w:rPr>
          <w:rFonts w:ascii="Times New Roman" w:hAnsi="Times New Roman" w:cs="Times New Roman"/>
        </w:rPr>
        <w:t xml:space="preserve">. </w:t>
      </w:r>
      <w:r w:rsidR="003C54BE">
        <w:rPr>
          <w:rFonts w:ascii="Times New Roman" w:hAnsi="Times New Roman" w:cs="Times New Roman"/>
        </w:rPr>
        <w:t xml:space="preserve">The OAH could begin </w:t>
      </w:r>
      <w:r w:rsidR="00A91AEE">
        <w:rPr>
          <w:rFonts w:ascii="Times New Roman" w:hAnsi="Times New Roman" w:cs="Times New Roman"/>
        </w:rPr>
        <w:t>to direct at least attorney filers to immediately begin to omit certain details from filings</w:t>
      </w:r>
      <w:r w:rsidR="001B77E5">
        <w:rPr>
          <w:rFonts w:ascii="Times New Roman" w:hAnsi="Times New Roman" w:cs="Times New Roman"/>
        </w:rPr>
        <w:t>,</w:t>
      </w:r>
      <w:r w:rsidR="00A91AEE">
        <w:rPr>
          <w:rFonts w:ascii="Times New Roman" w:hAnsi="Times New Roman" w:cs="Times New Roman"/>
        </w:rPr>
        <w:t xml:space="preserve"> in anticipation of </w:t>
      </w:r>
      <w:r w:rsidR="003C54BE">
        <w:rPr>
          <w:rFonts w:ascii="Times New Roman" w:hAnsi="Times New Roman" w:cs="Times New Roman"/>
        </w:rPr>
        <w:t xml:space="preserve">future </w:t>
      </w:r>
      <w:r w:rsidR="00A91AEE">
        <w:rPr>
          <w:rFonts w:ascii="Times New Roman" w:hAnsi="Times New Roman" w:cs="Times New Roman"/>
        </w:rPr>
        <w:t>public release.</w:t>
      </w:r>
      <w:r w:rsidR="00A91AEE">
        <w:rPr>
          <w:rStyle w:val="EndnoteReference"/>
          <w:rFonts w:ascii="Times New Roman" w:hAnsi="Times New Roman" w:cs="Times New Roman"/>
        </w:rPr>
        <w:endnoteReference w:id="6"/>
      </w:r>
    </w:p>
    <w:p w14:paraId="74CDBEC4" w14:textId="77777777" w:rsidR="004075DB" w:rsidRDefault="004075DB" w:rsidP="0015584D">
      <w:pPr>
        <w:rPr>
          <w:rFonts w:ascii="Times New Roman" w:hAnsi="Times New Roman" w:cs="Times New Roman"/>
        </w:rPr>
      </w:pPr>
    </w:p>
    <w:p w14:paraId="442D9785" w14:textId="3C0757FD" w:rsidR="002E79E5" w:rsidRDefault="00952059" w:rsidP="0015584D">
      <w:pPr>
        <w:rPr>
          <w:rFonts w:ascii="Times New Roman" w:hAnsi="Times New Roman" w:cs="Times New Roman"/>
        </w:rPr>
      </w:pPr>
      <w:r>
        <w:rPr>
          <w:rFonts w:ascii="Times New Roman" w:hAnsi="Times New Roman" w:cs="Times New Roman"/>
        </w:rPr>
        <w:t xml:space="preserve">These are design decisions that will have a fateful effect on the usability of the system eventually procured. </w:t>
      </w:r>
      <w:r w:rsidR="001F7F47">
        <w:rPr>
          <w:rFonts w:ascii="Times New Roman" w:hAnsi="Times New Roman" w:cs="Times New Roman"/>
        </w:rPr>
        <w:t>Input from our Coalition and other users has not been requested</w:t>
      </w:r>
      <w:r w:rsidR="004075DB">
        <w:rPr>
          <w:rFonts w:ascii="Times New Roman" w:hAnsi="Times New Roman" w:cs="Times New Roman"/>
        </w:rPr>
        <w:t xml:space="preserve">, for example, on how to cope with volume or redaction—problems faced in all court settings coping with public access challenges. </w:t>
      </w:r>
      <w:r w:rsidR="009B504A">
        <w:rPr>
          <w:rFonts w:ascii="Times New Roman" w:hAnsi="Times New Roman" w:cs="Times New Roman"/>
        </w:rPr>
        <w:t xml:space="preserve"> </w:t>
      </w:r>
      <w:r w:rsidR="001B77E5">
        <w:rPr>
          <w:rFonts w:ascii="Times New Roman" w:hAnsi="Times New Roman" w:cs="Times New Roman"/>
        </w:rPr>
        <w:t xml:space="preserve">Linking </w:t>
      </w:r>
      <w:r w:rsidR="009B504A">
        <w:rPr>
          <w:rFonts w:ascii="Times New Roman" w:hAnsi="Times New Roman" w:cs="Times New Roman"/>
        </w:rPr>
        <w:t xml:space="preserve">new public system design </w:t>
      </w:r>
      <w:r w:rsidR="001B77E5">
        <w:rPr>
          <w:rFonts w:ascii="Times New Roman" w:hAnsi="Times New Roman" w:cs="Times New Roman"/>
        </w:rPr>
        <w:t xml:space="preserve">to </w:t>
      </w:r>
      <w:r w:rsidR="009B504A">
        <w:rPr>
          <w:rFonts w:ascii="Times New Roman" w:hAnsi="Times New Roman" w:cs="Times New Roman"/>
        </w:rPr>
        <w:t xml:space="preserve">user input is </w:t>
      </w:r>
      <w:r w:rsidR="001F7F47">
        <w:rPr>
          <w:rFonts w:ascii="Times New Roman" w:hAnsi="Times New Roman" w:cs="Times New Roman"/>
        </w:rPr>
        <w:t>a best practice found in research on other states and embraced by the White House in a recent government-wide initiative to improve electronic government.</w:t>
      </w:r>
      <w:r w:rsidR="001C6688">
        <w:rPr>
          <w:rStyle w:val="EndnoteReference"/>
          <w:rFonts w:ascii="Times New Roman" w:hAnsi="Times New Roman" w:cs="Times New Roman"/>
        </w:rPr>
        <w:endnoteReference w:id="7"/>
      </w:r>
    </w:p>
    <w:p w14:paraId="2E1CF9C1" w14:textId="77777777" w:rsidR="002E79E5" w:rsidRDefault="002E79E5" w:rsidP="0015584D">
      <w:pPr>
        <w:rPr>
          <w:rFonts w:ascii="Times New Roman" w:hAnsi="Times New Roman" w:cs="Times New Roman"/>
        </w:rPr>
      </w:pPr>
    </w:p>
    <w:p w14:paraId="51699867" w14:textId="724BFC0D" w:rsidR="00581CC1" w:rsidRDefault="00581CC1" w:rsidP="00581CC1">
      <w:pPr>
        <w:pStyle w:val="ListParagraph"/>
        <w:ind w:hanging="720"/>
        <w:rPr>
          <w:rFonts w:ascii="Times New Roman" w:hAnsi="Times New Roman" w:cs="Times New Roman"/>
        </w:rPr>
      </w:pPr>
      <w:r>
        <w:rPr>
          <w:rFonts w:ascii="Times New Roman" w:hAnsi="Times New Roman" w:cs="Times New Roman"/>
          <w:b/>
          <w:bCs/>
          <w:u w:val="single"/>
        </w:rPr>
        <w:t>2.</w:t>
      </w:r>
      <w:r w:rsidR="001B77E5">
        <w:rPr>
          <w:rFonts w:ascii="Times New Roman" w:hAnsi="Times New Roman" w:cs="Times New Roman"/>
          <w:b/>
          <w:bCs/>
          <w:u w:val="single"/>
        </w:rPr>
        <w:t xml:space="preserve"> </w:t>
      </w:r>
      <w:r>
        <w:rPr>
          <w:rFonts w:ascii="Times New Roman" w:hAnsi="Times New Roman" w:cs="Times New Roman"/>
          <w:b/>
          <w:bCs/>
          <w:u w:val="single"/>
        </w:rPr>
        <w:t>N</w:t>
      </w:r>
      <w:r w:rsidR="00BE12B0" w:rsidRPr="00581CC1">
        <w:rPr>
          <w:rFonts w:ascii="Times New Roman" w:hAnsi="Times New Roman" w:cs="Times New Roman"/>
          <w:b/>
          <w:bCs/>
          <w:u w:val="single"/>
        </w:rPr>
        <w:t>o electronic filing across case areas yet</w:t>
      </w:r>
      <w:r w:rsidR="00BE12B0" w:rsidRPr="00581CC1">
        <w:rPr>
          <w:rFonts w:ascii="Times New Roman" w:hAnsi="Times New Roman" w:cs="Times New Roman"/>
        </w:rPr>
        <w:t xml:space="preserve">. </w:t>
      </w:r>
    </w:p>
    <w:p w14:paraId="6C0B00D5" w14:textId="11C8C798" w:rsidR="00516458" w:rsidRDefault="00CC62A7" w:rsidP="00581CC1">
      <w:pPr>
        <w:pStyle w:val="ListParagraph"/>
        <w:ind w:left="0"/>
        <w:rPr>
          <w:rFonts w:ascii="Times New Roman" w:hAnsi="Times New Roman" w:cs="Times New Roman"/>
        </w:rPr>
      </w:pPr>
      <w:r w:rsidRPr="00581CC1">
        <w:rPr>
          <w:rFonts w:ascii="Times New Roman" w:hAnsi="Times New Roman" w:cs="Times New Roman"/>
        </w:rPr>
        <w:t xml:space="preserve">E-filing has </w:t>
      </w:r>
      <w:r w:rsidR="00516458" w:rsidRPr="00581CC1">
        <w:rPr>
          <w:rFonts w:ascii="Times New Roman" w:hAnsi="Times New Roman" w:cs="Times New Roman"/>
        </w:rPr>
        <w:t xml:space="preserve">just </w:t>
      </w:r>
      <w:r w:rsidRPr="00581CC1">
        <w:rPr>
          <w:rFonts w:ascii="Times New Roman" w:hAnsi="Times New Roman" w:cs="Times New Roman"/>
        </w:rPr>
        <w:t>begun</w:t>
      </w:r>
      <w:r w:rsidR="00516458" w:rsidRPr="00581CC1">
        <w:rPr>
          <w:rFonts w:ascii="Times New Roman" w:hAnsi="Times New Roman" w:cs="Times New Roman"/>
        </w:rPr>
        <w:t xml:space="preserve"> last November</w:t>
      </w:r>
      <w:r w:rsidR="00BE12B0" w:rsidRPr="00581CC1">
        <w:rPr>
          <w:rFonts w:ascii="Times New Roman" w:hAnsi="Times New Roman" w:cs="Times New Roman"/>
        </w:rPr>
        <w:t>, with the corollary that most cases’ files are not electronic and s</w:t>
      </w:r>
      <w:r w:rsidR="00581CC1">
        <w:rPr>
          <w:rFonts w:ascii="Times New Roman" w:hAnsi="Times New Roman" w:cs="Times New Roman"/>
        </w:rPr>
        <w:t xml:space="preserve">o </w:t>
      </w:r>
      <w:r w:rsidR="00BE12B0" w:rsidRPr="00581CC1">
        <w:rPr>
          <w:rFonts w:ascii="Times New Roman" w:hAnsi="Times New Roman" w:cs="Times New Roman"/>
        </w:rPr>
        <w:t>inaccessible. (T</w:t>
      </w:r>
      <w:r w:rsidRPr="00581CC1">
        <w:rPr>
          <w:rFonts w:ascii="Times New Roman" w:hAnsi="Times New Roman" w:cs="Times New Roman"/>
        </w:rPr>
        <w:t xml:space="preserve">he agency says </w:t>
      </w:r>
      <w:r w:rsidR="003D1EAD" w:rsidRPr="00581CC1">
        <w:rPr>
          <w:rFonts w:ascii="Times New Roman" w:hAnsi="Times New Roman" w:cs="Times New Roman"/>
        </w:rPr>
        <w:t xml:space="preserve">in Q.41(c) that </w:t>
      </w:r>
      <w:r w:rsidR="00BE12B0" w:rsidRPr="00581CC1">
        <w:rPr>
          <w:rFonts w:ascii="Times New Roman" w:hAnsi="Times New Roman" w:cs="Times New Roman"/>
        </w:rPr>
        <w:t xml:space="preserve">e-filing is available </w:t>
      </w:r>
      <w:r w:rsidRPr="00581CC1">
        <w:rPr>
          <w:rFonts w:ascii="Times New Roman" w:hAnsi="Times New Roman" w:cs="Times New Roman"/>
        </w:rPr>
        <w:t xml:space="preserve">in several </w:t>
      </w:r>
      <w:r w:rsidR="00516458" w:rsidRPr="00581CC1">
        <w:rPr>
          <w:rFonts w:ascii="Times New Roman" w:hAnsi="Times New Roman" w:cs="Times New Roman"/>
        </w:rPr>
        <w:t>areas</w:t>
      </w:r>
      <w:r w:rsidR="002C5452" w:rsidRPr="00581CC1">
        <w:rPr>
          <w:rFonts w:ascii="Times New Roman" w:hAnsi="Times New Roman" w:cs="Times New Roman"/>
        </w:rPr>
        <w:t>,</w:t>
      </w:r>
      <w:r w:rsidRPr="00581CC1">
        <w:rPr>
          <w:rFonts w:ascii="Times New Roman" w:hAnsi="Times New Roman" w:cs="Times New Roman"/>
        </w:rPr>
        <w:t xml:space="preserve"> but the website says only one</w:t>
      </w:r>
      <w:r w:rsidR="00BE12B0" w:rsidRPr="00581CC1">
        <w:rPr>
          <w:rFonts w:ascii="Times New Roman" w:hAnsi="Times New Roman" w:cs="Times New Roman"/>
        </w:rPr>
        <w:t xml:space="preserve">.) </w:t>
      </w:r>
      <w:r w:rsidR="00F62DDE" w:rsidRPr="00581CC1">
        <w:rPr>
          <w:rFonts w:ascii="Times New Roman" w:hAnsi="Times New Roman" w:cs="Times New Roman"/>
        </w:rPr>
        <w:t>“Major” agencies apparently are allowed access to the court file (Q.26</w:t>
      </w:r>
      <w:r w:rsidR="0043194A" w:rsidRPr="00581CC1">
        <w:rPr>
          <w:rFonts w:ascii="Times New Roman" w:hAnsi="Times New Roman" w:cs="Times New Roman"/>
        </w:rPr>
        <w:t>-27</w:t>
      </w:r>
      <w:r w:rsidR="00F62DDE" w:rsidRPr="00581CC1">
        <w:rPr>
          <w:rFonts w:ascii="Times New Roman" w:hAnsi="Times New Roman" w:cs="Times New Roman"/>
        </w:rPr>
        <w:t xml:space="preserve">) but not the public, though that is required by </w:t>
      </w:r>
      <w:r w:rsidR="00BE12B0" w:rsidRPr="00581CC1">
        <w:rPr>
          <w:rFonts w:ascii="Times New Roman" w:hAnsi="Times New Roman" w:cs="Times New Roman"/>
        </w:rPr>
        <w:t xml:space="preserve">the original D.C. </w:t>
      </w:r>
      <w:r w:rsidR="00F62DDE" w:rsidRPr="00581CC1">
        <w:rPr>
          <w:rFonts w:ascii="Times New Roman" w:hAnsi="Times New Roman" w:cs="Times New Roman"/>
        </w:rPr>
        <w:t>law</w:t>
      </w:r>
      <w:r w:rsidR="00BE12B0" w:rsidRPr="00581CC1">
        <w:rPr>
          <w:rFonts w:ascii="Times New Roman" w:hAnsi="Times New Roman" w:cs="Times New Roman"/>
        </w:rPr>
        <w:t xml:space="preserve"> enacting the OAH</w:t>
      </w:r>
      <w:r w:rsidR="003C54BE">
        <w:rPr>
          <w:rFonts w:ascii="Times New Roman" w:hAnsi="Times New Roman" w:cs="Times New Roman"/>
        </w:rPr>
        <w:t xml:space="preserve"> (see note iv)</w:t>
      </w:r>
      <w:r w:rsidR="00F62DDE" w:rsidRPr="00581CC1">
        <w:rPr>
          <w:rFonts w:ascii="Times New Roman" w:hAnsi="Times New Roman" w:cs="Times New Roman"/>
        </w:rPr>
        <w:t>.</w:t>
      </w:r>
      <w:r w:rsidR="00BE12B0" w:rsidRPr="00581CC1">
        <w:rPr>
          <w:rFonts w:ascii="Times New Roman" w:hAnsi="Times New Roman" w:cs="Times New Roman"/>
        </w:rPr>
        <w:t xml:space="preserve"> </w:t>
      </w:r>
      <w:r w:rsidR="00B450F7" w:rsidRPr="00581CC1">
        <w:rPr>
          <w:rFonts w:ascii="Times New Roman" w:hAnsi="Times New Roman" w:cs="Times New Roman"/>
        </w:rPr>
        <w:t>So,</w:t>
      </w:r>
      <w:r w:rsidR="00BE12B0" w:rsidRPr="00581CC1">
        <w:rPr>
          <w:rFonts w:ascii="Times New Roman" w:hAnsi="Times New Roman" w:cs="Times New Roman"/>
        </w:rPr>
        <w:t xml:space="preserve"> in most </w:t>
      </w:r>
      <w:r w:rsidR="002C5452" w:rsidRPr="00581CC1">
        <w:rPr>
          <w:rFonts w:ascii="Times New Roman" w:hAnsi="Times New Roman" w:cs="Times New Roman"/>
        </w:rPr>
        <w:t xml:space="preserve">case areas, it appears </w:t>
      </w:r>
      <w:r w:rsidR="003D1EAD" w:rsidRPr="00581CC1">
        <w:rPr>
          <w:rFonts w:ascii="Times New Roman" w:hAnsi="Times New Roman" w:cs="Times New Roman"/>
        </w:rPr>
        <w:t xml:space="preserve">a person with a case </w:t>
      </w:r>
      <w:r w:rsidR="002C5452" w:rsidRPr="00581CC1">
        <w:rPr>
          <w:rFonts w:ascii="Times New Roman" w:hAnsi="Times New Roman" w:cs="Times New Roman"/>
        </w:rPr>
        <w:t xml:space="preserve">must </w:t>
      </w:r>
      <w:r w:rsidR="003D1EAD" w:rsidRPr="00581CC1">
        <w:rPr>
          <w:rFonts w:ascii="Times New Roman" w:hAnsi="Times New Roman" w:cs="Times New Roman"/>
        </w:rPr>
        <w:t xml:space="preserve">ask questions such as </w:t>
      </w:r>
      <w:r w:rsidR="00BE12B0" w:rsidRPr="00581CC1">
        <w:rPr>
          <w:rFonts w:ascii="Times New Roman" w:hAnsi="Times New Roman" w:cs="Times New Roman"/>
        </w:rPr>
        <w:t xml:space="preserve">the </w:t>
      </w:r>
      <w:r w:rsidR="003D1EAD" w:rsidRPr="00581CC1">
        <w:rPr>
          <w:rFonts w:ascii="Times New Roman" w:hAnsi="Times New Roman" w:cs="Times New Roman"/>
        </w:rPr>
        <w:t xml:space="preserve">next hearing </w:t>
      </w:r>
      <w:r w:rsidR="00BE12B0" w:rsidRPr="00581CC1">
        <w:rPr>
          <w:rFonts w:ascii="Times New Roman" w:hAnsi="Times New Roman" w:cs="Times New Roman"/>
        </w:rPr>
        <w:t xml:space="preserve">or filing deadline </w:t>
      </w:r>
      <w:r w:rsidR="003D1EAD" w:rsidRPr="00581CC1">
        <w:rPr>
          <w:rFonts w:ascii="Times New Roman" w:hAnsi="Times New Roman" w:cs="Times New Roman"/>
        </w:rPr>
        <w:t xml:space="preserve">by calling an </w:t>
      </w:r>
      <w:r w:rsidR="002C5452" w:rsidRPr="00581CC1">
        <w:rPr>
          <w:rFonts w:ascii="Times New Roman" w:hAnsi="Times New Roman" w:cs="Times New Roman"/>
        </w:rPr>
        <w:t xml:space="preserve">overworked clerk. </w:t>
      </w:r>
      <w:r w:rsidR="00516458" w:rsidRPr="00581CC1">
        <w:rPr>
          <w:rFonts w:ascii="Times New Roman" w:hAnsi="Times New Roman" w:cs="Times New Roman"/>
        </w:rPr>
        <w:t xml:space="preserve"> </w:t>
      </w:r>
      <w:r w:rsidR="001B77E5">
        <w:rPr>
          <w:rFonts w:ascii="Times New Roman" w:hAnsi="Times New Roman" w:cs="Times New Roman"/>
        </w:rPr>
        <w:t>And the public sees nothing.</w:t>
      </w:r>
    </w:p>
    <w:p w14:paraId="30DCE62E" w14:textId="77777777" w:rsidR="001B77E5" w:rsidRPr="00581CC1" w:rsidRDefault="001B77E5" w:rsidP="00581CC1">
      <w:pPr>
        <w:pStyle w:val="ListParagraph"/>
        <w:ind w:left="0"/>
        <w:rPr>
          <w:rFonts w:ascii="Times New Roman" w:hAnsi="Times New Roman" w:cs="Times New Roman"/>
        </w:rPr>
      </w:pPr>
    </w:p>
    <w:p w14:paraId="78D7C4E3" w14:textId="77777777" w:rsidR="00516458" w:rsidRDefault="00516458" w:rsidP="0015584D">
      <w:pPr>
        <w:rPr>
          <w:rFonts w:ascii="Times New Roman" w:hAnsi="Times New Roman" w:cs="Times New Roman"/>
        </w:rPr>
      </w:pPr>
    </w:p>
    <w:p w14:paraId="50D22D69" w14:textId="77777777" w:rsidR="00581CC1" w:rsidRDefault="00581CC1" w:rsidP="00581CC1">
      <w:pPr>
        <w:pStyle w:val="ListParagraph"/>
        <w:ind w:left="0"/>
        <w:rPr>
          <w:rFonts w:ascii="Times New Roman" w:hAnsi="Times New Roman" w:cs="Times New Roman"/>
        </w:rPr>
      </w:pPr>
      <w:r>
        <w:rPr>
          <w:rFonts w:ascii="Times New Roman" w:hAnsi="Times New Roman" w:cs="Times New Roman"/>
          <w:b/>
          <w:bCs/>
          <w:u w:val="single"/>
        </w:rPr>
        <w:lastRenderedPageBreak/>
        <w:t>3. H</w:t>
      </w:r>
      <w:r w:rsidR="00BE12B0" w:rsidRPr="00BE12B0">
        <w:rPr>
          <w:rFonts w:ascii="Times New Roman" w:hAnsi="Times New Roman" w:cs="Times New Roman"/>
          <w:b/>
          <w:bCs/>
          <w:u w:val="single"/>
        </w:rPr>
        <w:t>elp tools under</w:t>
      </w:r>
      <w:r w:rsidR="00BE12B0">
        <w:rPr>
          <w:rFonts w:ascii="Times New Roman" w:hAnsi="Times New Roman" w:cs="Times New Roman"/>
          <w:b/>
          <w:bCs/>
          <w:u w:val="single"/>
        </w:rPr>
        <w:t>-</w:t>
      </w:r>
      <w:r w:rsidR="00BE12B0" w:rsidRPr="00BE12B0">
        <w:rPr>
          <w:rFonts w:ascii="Times New Roman" w:hAnsi="Times New Roman" w:cs="Times New Roman"/>
          <w:b/>
          <w:bCs/>
          <w:u w:val="single"/>
        </w:rPr>
        <w:t>developed still</w:t>
      </w:r>
      <w:r w:rsidR="00BE12B0">
        <w:rPr>
          <w:rFonts w:ascii="Times New Roman" w:hAnsi="Times New Roman" w:cs="Times New Roman"/>
        </w:rPr>
        <w:t>.</w:t>
      </w:r>
    </w:p>
    <w:p w14:paraId="398C1A60" w14:textId="58D7A710" w:rsidR="00A27FD0" w:rsidRPr="00BE12B0" w:rsidRDefault="00516458" w:rsidP="00581CC1">
      <w:pPr>
        <w:pStyle w:val="ListParagraph"/>
        <w:ind w:left="0"/>
        <w:rPr>
          <w:rFonts w:ascii="Times New Roman" w:hAnsi="Times New Roman" w:cs="Times New Roman"/>
        </w:rPr>
      </w:pPr>
      <w:r w:rsidRPr="00BE12B0">
        <w:rPr>
          <w:rFonts w:ascii="Times New Roman" w:hAnsi="Times New Roman" w:cs="Times New Roman"/>
        </w:rPr>
        <w:t>No</w:t>
      </w:r>
      <w:r w:rsidR="00DA044B" w:rsidRPr="00BE12B0">
        <w:rPr>
          <w:rFonts w:ascii="Times New Roman" w:hAnsi="Times New Roman" w:cs="Times New Roman"/>
        </w:rPr>
        <w:t xml:space="preserve">r is there accessible help for the </w:t>
      </w:r>
      <w:r w:rsidR="00382502" w:rsidRPr="00BE12B0">
        <w:rPr>
          <w:rFonts w:ascii="Times New Roman" w:hAnsi="Times New Roman" w:cs="Times New Roman"/>
        </w:rPr>
        <w:t>public</w:t>
      </w:r>
      <w:r w:rsidR="00DA044B" w:rsidRPr="00BE12B0">
        <w:rPr>
          <w:rFonts w:ascii="Times New Roman" w:hAnsi="Times New Roman" w:cs="Times New Roman"/>
        </w:rPr>
        <w:t xml:space="preserve"> to navigate the arcane procedures of the office </w:t>
      </w:r>
      <w:r w:rsidR="00C83E8A" w:rsidRPr="00BE12B0">
        <w:rPr>
          <w:rFonts w:ascii="Times New Roman" w:hAnsi="Times New Roman" w:cs="Times New Roman"/>
        </w:rPr>
        <w:t>(whose rules span 71 pages</w:t>
      </w:r>
      <w:r w:rsidR="004075DB" w:rsidRPr="00BE12B0">
        <w:rPr>
          <w:rFonts w:ascii="Times New Roman" w:hAnsi="Times New Roman" w:cs="Times New Roman"/>
        </w:rPr>
        <w:t>).</w:t>
      </w:r>
      <w:r w:rsidR="003D1EAD">
        <w:rPr>
          <w:rStyle w:val="EndnoteReference"/>
          <w:rFonts w:ascii="Times New Roman" w:hAnsi="Times New Roman" w:cs="Times New Roman"/>
        </w:rPr>
        <w:endnoteReference w:id="8"/>
      </w:r>
      <w:r w:rsidR="00C83E8A" w:rsidRPr="00BE12B0">
        <w:rPr>
          <w:rFonts w:ascii="Times New Roman" w:hAnsi="Times New Roman" w:cs="Times New Roman"/>
        </w:rPr>
        <w:t xml:space="preserve"> </w:t>
      </w:r>
      <w:r w:rsidR="00BE12B0">
        <w:rPr>
          <w:rFonts w:ascii="Times New Roman" w:hAnsi="Times New Roman" w:cs="Times New Roman"/>
        </w:rPr>
        <w:t>A part of one room is called a “resource center” but remains a work in progress</w:t>
      </w:r>
      <w:r w:rsidR="003C54BE">
        <w:rPr>
          <w:rFonts w:ascii="Times New Roman" w:hAnsi="Times New Roman" w:cs="Times New Roman"/>
        </w:rPr>
        <w:t xml:space="preserve"> and help is not consistently available according to observers and OAH staff speaking anonymously to OGC as they were not authorized to speak about the subject. </w:t>
      </w:r>
      <w:r w:rsidR="00BE12B0">
        <w:rPr>
          <w:rFonts w:ascii="Times New Roman" w:hAnsi="Times New Roman" w:cs="Times New Roman"/>
        </w:rPr>
        <w:t xml:space="preserve">The agency answer to Committee question </w:t>
      </w:r>
      <w:r w:rsidR="002B4B47" w:rsidRPr="00BE12B0">
        <w:rPr>
          <w:rFonts w:ascii="Times New Roman" w:hAnsi="Times New Roman" w:cs="Times New Roman"/>
        </w:rPr>
        <w:t>Q.52</w:t>
      </w:r>
      <w:r w:rsidR="001C4CFC" w:rsidRPr="00BE12B0">
        <w:rPr>
          <w:rFonts w:ascii="Times New Roman" w:hAnsi="Times New Roman" w:cs="Times New Roman"/>
        </w:rPr>
        <w:t xml:space="preserve"> (b) </w:t>
      </w:r>
      <w:r w:rsidR="002B4B47" w:rsidRPr="00BE12B0">
        <w:rPr>
          <w:rFonts w:ascii="Times New Roman" w:hAnsi="Times New Roman" w:cs="Times New Roman"/>
        </w:rPr>
        <w:t>suggest</w:t>
      </w:r>
      <w:r w:rsidR="00BE12B0">
        <w:rPr>
          <w:rFonts w:ascii="Times New Roman" w:hAnsi="Times New Roman" w:cs="Times New Roman"/>
        </w:rPr>
        <w:t>s</w:t>
      </w:r>
      <w:r w:rsidR="002B4B47" w:rsidRPr="00BE12B0">
        <w:rPr>
          <w:rFonts w:ascii="Times New Roman" w:hAnsi="Times New Roman" w:cs="Times New Roman"/>
        </w:rPr>
        <w:t xml:space="preserve"> t</w:t>
      </w:r>
      <w:r w:rsidR="002C5452" w:rsidRPr="00BE12B0">
        <w:rPr>
          <w:rFonts w:ascii="Times New Roman" w:hAnsi="Times New Roman" w:cs="Times New Roman"/>
        </w:rPr>
        <w:t xml:space="preserve">he existing resource center staffer </w:t>
      </w:r>
      <w:r w:rsidR="004075DB" w:rsidRPr="00BE12B0">
        <w:rPr>
          <w:rFonts w:ascii="Times New Roman" w:hAnsi="Times New Roman" w:cs="Times New Roman"/>
        </w:rPr>
        <w:t xml:space="preserve">is not full-time (duties </w:t>
      </w:r>
      <w:r w:rsidR="00BE12B0">
        <w:rPr>
          <w:rFonts w:ascii="Times New Roman" w:hAnsi="Times New Roman" w:cs="Times New Roman"/>
        </w:rPr>
        <w:t xml:space="preserve">are apparently </w:t>
      </w:r>
      <w:r w:rsidR="002C5452" w:rsidRPr="00BE12B0">
        <w:rPr>
          <w:rFonts w:ascii="Times New Roman" w:hAnsi="Times New Roman" w:cs="Times New Roman"/>
        </w:rPr>
        <w:t xml:space="preserve">split between </w:t>
      </w:r>
      <w:r w:rsidR="004075DB" w:rsidRPr="00BE12B0">
        <w:rPr>
          <w:rFonts w:ascii="Times New Roman" w:hAnsi="Times New Roman" w:cs="Times New Roman"/>
        </w:rPr>
        <w:t>th</w:t>
      </w:r>
      <w:r w:rsidR="00BE12B0">
        <w:rPr>
          <w:rFonts w:ascii="Times New Roman" w:hAnsi="Times New Roman" w:cs="Times New Roman"/>
        </w:rPr>
        <w:t>e center</w:t>
      </w:r>
      <w:r w:rsidR="002C5452" w:rsidRPr="00BE12B0">
        <w:rPr>
          <w:rFonts w:ascii="Times New Roman" w:hAnsi="Times New Roman" w:cs="Times New Roman"/>
        </w:rPr>
        <w:t xml:space="preserve"> and other </w:t>
      </w:r>
      <w:r w:rsidR="004075DB" w:rsidRPr="00BE12B0">
        <w:rPr>
          <w:rFonts w:ascii="Times New Roman" w:hAnsi="Times New Roman" w:cs="Times New Roman"/>
        </w:rPr>
        <w:t xml:space="preserve">offices); </w:t>
      </w:r>
      <w:r w:rsidR="002C5452" w:rsidRPr="00BE12B0">
        <w:rPr>
          <w:rFonts w:ascii="Times New Roman" w:hAnsi="Times New Roman" w:cs="Times New Roman"/>
        </w:rPr>
        <w:t xml:space="preserve">the Council added a new position </w:t>
      </w:r>
      <w:r w:rsidR="001B77E5">
        <w:rPr>
          <w:rFonts w:ascii="Times New Roman" w:hAnsi="Times New Roman" w:cs="Times New Roman"/>
        </w:rPr>
        <w:t>this year t</w:t>
      </w:r>
      <w:r w:rsidR="00BE12B0">
        <w:rPr>
          <w:rFonts w:ascii="Times New Roman" w:hAnsi="Times New Roman" w:cs="Times New Roman"/>
        </w:rPr>
        <w:t>o double the resources</w:t>
      </w:r>
      <w:r w:rsidR="002C5452" w:rsidRPr="00BE12B0">
        <w:rPr>
          <w:rFonts w:ascii="Times New Roman" w:hAnsi="Times New Roman" w:cs="Times New Roman"/>
        </w:rPr>
        <w:t xml:space="preserve">, </w:t>
      </w:r>
      <w:r w:rsidR="004075DB" w:rsidRPr="00BE12B0">
        <w:rPr>
          <w:rFonts w:ascii="Times New Roman" w:hAnsi="Times New Roman" w:cs="Times New Roman"/>
        </w:rPr>
        <w:t xml:space="preserve">but </w:t>
      </w:r>
      <w:r w:rsidR="001B77E5">
        <w:rPr>
          <w:rFonts w:ascii="Times New Roman" w:hAnsi="Times New Roman" w:cs="Times New Roman"/>
        </w:rPr>
        <w:t xml:space="preserve">the same answer suggests </w:t>
      </w:r>
      <w:r w:rsidR="002C5452" w:rsidRPr="00BE12B0">
        <w:rPr>
          <w:rFonts w:ascii="Times New Roman" w:hAnsi="Times New Roman" w:cs="Times New Roman"/>
        </w:rPr>
        <w:t>th</w:t>
      </w:r>
      <w:r w:rsidR="004075DB" w:rsidRPr="00BE12B0">
        <w:rPr>
          <w:rFonts w:ascii="Times New Roman" w:hAnsi="Times New Roman" w:cs="Times New Roman"/>
        </w:rPr>
        <w:t>at</w:t>
      </w:r>
      <w:r w:rsidR="002C5452" w:rsidRPr="00BE12B0">
        <w:rPr>
          <w:rFonts w:ascii="Times New Roman" w:hAnsi="Times New Roman" w:cs="Times New Roman"/>
        </w:rPr>
        <w:t xml:space="preserve"> individual </w:t>
      </w:r>
      <w:r w:rsidR="001B77E5">
        <w:rPr>
          <w:rFonts w:ascii="Times New Roman" w:hAnsi="Times New Roman" w:cs="Times New Roman"/>
        </w:rPr>
        <w:t xml:space="preserve">is </w:t>
      </w:r>
      <w:r w:rsidR="002C5452" w:rsidRPr="00BE12B0">
        <w:rPr>
          <w:rFonts w:ascii="Times New Roman" w:hAnsi="Times New Roman" w:cs="Times New Roman"/>
        </w:rPr>
        <w:t>not available consistently</w:t>
      </w:r>
      <w:r w:rsidR="00BE12B0">
        <w:rPr>
          <w:rFonts w:ascii="Times New Roman" w:hAnsi="Times New Roman" w:cs="Times New Roman"/>
        </w:rPr>
        <w:t xml:space="preserve"> either</w:t>
      </w:r>
      <w:r w:rsidR="002C5452" w:rsidRPr="00BE12B0">
        <w:rPr>
          <w:rFonts w:ascii="Times New Roman" w:hAnsi="Times New Roman" w:cs="Times New Roman"/>
        </w:rPr>
        <w:t>.</w:t>
      </w:r>
      <w:r w:rsidR="001B77E5">
        <w:rPr>
          <w:rFonts w:ascii="Times New Roman" w:hAnsi="Times New Roman" w:cs="Times New Roman"/>
        </w:rPr>
        <w:t xml:space="preserve"> The Committee should consider steps that will assure that staff resources are used as intended.</w:t>
      </w:r>
    </w:p>
    <w:p w14:paraId="0173E20C" w14:textId="77777777" w:rsidR="002C5452" w:rsidRDefault="002C5452" w:rsidP="0015584D">
      <w:pPr>
        <w:rPr>
          <w:rFonts w:ascii="Times New Roman" w:hAnsi="Times New Roman" w:cs="Times New Roman"/>
        </w:rPr>
      </w:pPr>
    </w:p>
    <w:p w14:paraId="6155AFA2" w14:textId="77777777" w:rsidR="00EF61B7" w:rsidRDefault="001B77E5" w:rsidP="0015584D">
      <w:pPr>
        <w:rPr>
          <w:rFonts w:ascii="Times New Roman" w:hAnsi="Times New Roman" w:cs="Times New Roman"/>
        </w:rPr>
      </w:pPr>
      <w:r w:rsidRPr="001B77E5">
        <w:rPr>
          <w:rFonts w:ascii="Times New Roman" w:hAnsi="Times New Roman" w:cs="Times New Roman"/>
          <w:b/>
          <w:bCs/>
          <w:u w:val="single"/>
        </w:rPr>
        <w:t>4. Tech workforce not enlarged yet</w:t>
      </w:r>
      <w:r>
        <w:rPr>
          <w:rFonts w:ascii="Times New Roman" w:hAnsi="Times New Roman" w:cs="Times New Roman"/>
        </w:rPr>
        <w:t xml:space="preserve">. </w:t>
      </w:r>
    </w:p>
    <w:p w14:paraId="2905F391" w14:textId="03A4B8E4" w:rsidR="004A0B05" w:rsidRDefault="001B77E5" w:rsidP="0015584D">
      <w:pPr>
        <w:rPr>
          <w:rFonts w:ascii="Times New Roman" w:hAnsi="Times New Roman" w:cs="Times New Roman"/>
        </w:rPr>
      </w:pPr>
      <w:r>
        <w:rPr>
          <w:rFonts w:ascii="Times New Roman" w:hAnsi="Times New Roman" w:cs="Times New Roman"/>
        </w:rPr>
        <w:t>I</w:t>
      </w:r>
      <w:r w:rsidR="001F7F47">
        <w:rPr>
          <w:rFonts w:ascii="Times New Roman" w:hAnsi="Times New Roman" w:cs="Times New Roman"/>
        </w:rPr>
        <w:t xml:space="preserve">nformation technology undergirds the Office work and the Council </w:t>
      </w:r>
      <w:r w:rsidR="002C5452">
        <w:rPr>
          <w:rFonts w:ascii="Times New Roman" w:hAnsi="Times New Roman" w:cs="Times New Roman"/>
        </w:rPr>
        <w:t xml:space="preserve">responded to </w:t>
      </w:r>
      <w:r w:rsidR="00952059">
        <w:rPr>
          <w:rFonts w:ascii="Times New Roman" w:hAnsi="Times New Roman" w:cs="Times New Roman"/>
        </w:rPr>
        <w:t>executive</w:t>
      </w:r>
      <w:r w:rsidR="002C5452">
        <w:rPr>
          <w:rFonts w:ascii="Times New Roman" w:hAnsi="Times New Roman" w:cs="Times New Roman"/>
        </w:rPr>
        <w:t xml:space="preserve"> concerns </w:t>
      </w:r>
      <w:r>
        <w:rPr>
          <w:rFonts w:ascii="Times New Roman" w:hAnsi="Times New Roman" w:cs="Times New Roman"/>
        </w:rPr>
        <w:t>i</w:t>
      </w:r>
      <w:r w:rsidR="002C5452">
        <w:rPr>
          <w:rFonts w:ascii="Times New Roman" w:hAnsi="Times New Roman" w:cs="Times New Roman"/>
        </w:rPr>
        <w:t xml:space="preserve">n </w:t>
      </w:r>
      <w:r w:rsidR="00952059">
        <w:rPr>
          <w:rFonts w:ascii="Times New Roman" w:hAnsi="Times New Roman" w:cs="Times New Roman"/>
        </w:rPr>
        <w:t>recent</w:t>
      </w:r>
      <w:r w:rsidR="002C5452">
        <w:rPr>
          <w:rFonts w:ascii="Times New Roman" w:hAnsi="Times New Roman" w:cs="Times New Roman"/>
        </w:rPr>
        <w:t xml:space="preserve"> years th</w:t>
      </w:r>
      <w:r>
        <w:rPr>
          <w:rFonts w:ascii="Times New Roman" w:hAnsi="Times New Roman" w:cs="Times New Roman"/>
        </w:rPr>
        <w:t xml:space="preserve">at OAH </w:t>
      </w:r>
      <w:r w:rsidR="002C5452">
        <w:rPr>
          <w:rFonts w:ascii="Times New Roman" w:hAnsi="Times New Roman" w:cs="Times New Roman"/>
        </w:rPr>
        <w:t xml:space="preserve">lacked adequate staff for </w:t>
      </w:r>
      <w:r w:rsidR="003C54BE">
        <w:rPr>
          <w:rFonts w:ascii="Times New Roman" w:hAnsi="Times New Roman" w:cs="Times New Roman"/>
        </w:rPr>
        <w:t xml:space="preserve">three-dozen </w:t>
      </w:r>
      <w:r w:rsidR="002C5452">
        <w:rPr>
          <w:rFonts w:ascii="Times New Roman" w:hAnsi="Times New Roman" w:cs="Times New Roman"/>
        </w:rPr>
        <w:t>courtroom</w:t>
      </w:r>
      <w:r w:rsidR="003C54BE">
        <w:rPr>
          <w:rFonts w:ascii="Times New Roman" w:hAnsi="Times New Roman" w:cs="Times New Roman"/>
        </w:rPr>
        <w:t>s’</w:t>
      </w:r>
      <w:r w:rsidR="002C5452">
        <w:rPr>
          <w:rFonts w:ascii="Times New Roman" w:hAnsi="Times New Roman" w:cs="Times New Roman"/>
        </w:rPr>
        <w:t xml:space="preserve"> tech</w:t>
      </w:r>
      <w:r w:rsidR="003C54BE">
        <w:rPr>
          <w:rFonts w:ascii="Times New Roman" w:hAnsi="Times New Roman" w:cs="Times New Roman"/>
        </w:rPr>
        <w:t>nology</w:t>
      </w:r>
      <w:r w:rsidR="002C5452">
        <w:rPr>
          <w:rFonts w:ascii="Times New Roman" w:hAnsi="Times New Roman" w:cs="Times New Roman"/>
        </w:rPr>
        <w:t xml:space="preserve">, systems improvement, as well as new projects such as </w:t>
      </w:r>
      <w:r>
        <w:rPr>
          <w:rFonts w:ascii="Times New Roman" w:hAnsi="Times New Roman" w:cs="Times New Roman"/>
        </w:rPr>
        <w:t>the opinion publication and greatly enlarged r</w:t>
      </w:r>
      <w:r w:rsidR="002C5452">
        <w:rPr>
          <w:rFonts w:ascii="Times New Roman" w:hAnsi="Times New Roman" w:cs="Times New Roman"/>
        </w:rPr>
        <w:t xml:space="preserve">emote hearings </w:t>
      </w:r>
      <w:r>
        <w:rPr>
          <w:rFonts w:ascii="Times New Roman" w:hAnsi="Times New Roman" w:cs="Times New Roman"/>
        </w:rPr>
        <w:t xml:space="preserve">after they proved popular during the COVID-19 emergency. </w:t>
      </w:r>
      <w:r w:rsidR="002C5452">
        <w:rPr>
          <w:rFonts w:ascii="Times New Roman" w:hAnsi="Times New Roman" w:cs="Times New Roman"/>
        </w:rPr>
        <w:t xml:space="preserve">The Council </w:t>
      </w:r>
      <w:r w:rsidR="001F7F47">
        <w:rPr>
          <w:rFonts w:ascii="Times New Roman" w:hAnsi="Times New Roman" w:cs="Times New Roman"/>
        </w:rPr>
        <w:t xml:space="preserve">doubled the </w:t>
      </w:r>
      <w:r w:rsidR="002C5452">
        <w:rPr>
          <w:rFonts w:ascii="Times New Roman" w:hAnsi="Times New Roman" w:cs="Times New Roman"/>
        </w:rPr>
        <w:t xml:space="preserve">IT </w:t>
      </w:r>
      <w:r w:rsidR="001F7F47">
        <w:rPr>
          <w:rFonts w:ascii="Times New Roman" w:hAnsi="Times New Roman" w:cs="Times New Roman"/>
        </w:rPr>
        <w:t xml:space="preserve">workforce </w:t>
      </w:r>
      <w:r>
        <w:rPr>
          <w:rFonts w:ascii="Times New Roman" w:hAnsi="Times New Roman" w:cs="Times New Roman"/>
        </w:rPr>
        <w:t xml:space="preserve">in the </w:t>
      </w:r>
      <w:r w:rsidR="003D1EAD">
        <w:rPr>
          <w:rFonts w:ascii="Times New Roman" w:hAnsi="Times New Roman" w:cs="Times New Roman"/>
        </w:rPr>
        <w:t xml:space="preserve">FY24 budget </w:t>
      </w:r>
      <w:r w:rsidR="001F7F47">
        <w:rPr>
          <w:rFonts w:ascii="Times New Roman" w:hAnsi="Times New Roman" w:cs="Times New Roman"/>
        </w:rPr>
        <w:t xml:space="preserve">(from two to four). </w:t>
      </w:r>
      <w:r w:rsidR="002C5452">
        <w:rPr>
          <w:rFonts w:ascii="Times New Roman" w:hAnsi="Times New Roman" w:cs="Times New Roman"/>
        </w:rPr>
        <w:t>Yet the new</w:t>
      </w:r>
      <w:r w:rsidR="009D229B">
        <w:rPr>
          <w:rFonts w:ascii="Times New Roman" w:hAnsi="Times New Roman" w:cs="Times New Roman"/>
        </w:rPr>
        <w:t xml:space="preserve"> IT </w:t>
      </w:r>
      <w:r w:rsidR="0006048F">
        <w:rPr>
          <w:rFonts w:ascii="Times New Roman" w:hAnsi="Times New Roman" w:cs="Times New Roman"/>
        </w:rPr>
        <w:t xml:space="preserve">staff </w:t>
      </w:r>
      <w:r w:rsidR="009D229B">
        <w:rPr>
          <w:rFonts w:ascii="Times New Roman" w:hAnsi="Times New Roman" w:cs="Times New Roman"/>
        </w:rPr>
        <w:t xml:space="preserve">positions </w:t>
      </w:r>
      <w:r w:rsidR="002C5452">
        <w:rPr>
          <w:rFonts w:ascii="Times New Roman" w:hAnsi="Times New Roman" w:cs="Times New Roman"/>
        </w:rPr>
        <w:t>remain</w:t>
      </w:r>
      <w:r w:rsidR="009D229B">
        <w:rPr>
          <w:rFonts w:ascii="Times New Roman" w:hAnsi="Times New Roman" w:cs="Times New Roman"/>
        </w:rPr>
        <w:t xml:space="preserve"> vacant, </w:t>
      </w:r>
      <w:r w:rsidR="003C54BE">
        <w:rPr>
          <w:rFonts w:ascii="Times New Roman" w:hAnsi="Times New Roman" w:cs="Times New Roman"/>
        </w:rPr>
        <w:t xml:space="preserve">according to observers. </w:t>
      </w:r>
      <w:r w:rsidR="00602508">
        <w:rPr>
          <w:rFonts w:ascii="Times New Roman" w:hAnsi="Times New Roman" w:cs="Times New Roman"/>
        </w:rPr>
        <w:t xml:space="preserve"> </w:t>
      </w:r>
      <w:r w:rsidR="009D229B">
        <w:rPr>
          <w:rFonts w:ascii="Times New Roman" w:hAnsi="Times New Roman" w:cs="Times New Roman"/>
        </w:rPr>
        <w:t xml:space="preserve"> </w:t>
      </w:r>
    </w:p>
    <w:p w14:paraId="2B534348" w14:textId="3448EF3C" w:rsidR="005966D4" w:rsidRDefault="005966D4" w:rsidP="0015584D">
      <w:pPr>
        <w:rPr>
          <w:rFonts w:ascii="Times New Roman" w:hAnsi="Times New Roman" w:cs="Times New Roman"/>
        </w:rPr>
      </w:pPr>
    </w:p>
    <w:p w14:paraId="6D0E8E9C" w14:textId="77777777" w:rsidR="005966D4" w:rsidRPr="005966D4" w:rsidRDefault="005966D4" w:rsidP="005966D4">
      <w:pPr>
        <w:pStyle w:val="ListParagraph"/>
        <w:numPr>
          <w:ilvl w:val="0"/>
          <w:numId w:val="25"/>
        </w:numPr>
        <w:jc w:val="center"/>
        <w:rPr>
          <w:rFonts w:ascii="Times New Roman" w:hAnsi="Times New Roman" w:cs="Times New Roman"/>
        </w:rPr>
      </w:pPr>
    </w:p>
    <w:p w14:paraId="369218CF" w14:textId="1DCE9C23" w:rsidR="003F2316" w:rsidRDefault="003F2316" w:rsidP="0015584D">
      <w:pPr>
        <w:rPr>
          <w:rFonts w:ascii="Times New Roman" w:hAnsi="Times New Roman" w:cs="Times New Roman"/>
        </w:rPr>
      </w:pPr>
    </w:p>
    <w:p w14:paraId="1A48A383" w14:textId="60DFE6B9" w:rsidR="003F2316" w:rsidRDefault="003F2316" w:rsidP="0015584D">
      <w:pPr>
        <w:rPr>
          <w:rFonts w:ascii="Times New Roman" w:hAnsi="Times New Roman" w:cs="Times New Roman"/>
        </w:rPr>
      </w:pPr>
      <w:r>
        <w:rPr>
          <w:rFonts w:ascii="Times New Roman" w:hAnsi="Times New Roman" w:cs="Times New Roman"/>
        </w:rPr>
        <w:t>We request the Council ask the obvious questions about this modest progress</w:t>
      </w:r>
      <w:r w:rsidR="003D1EAD">
        <w:rPr>
          <w:rFonts w:ascii="Times New Roman" w:hAnsi="Times New Roman" w:cs="Times New Roman"/>
        </w:rPr>
        <w:t xml:space="preserve">, to </w:t>
      </w:r>
      <w:r w:rsidR="005966D4">
        <w:rPr>
          <w:rFonts w:ascii="Times New Roman" w:hAnsi="Times New Roman" w:cs="Times New Roman"/>
        </w:rPr>
        <w:t xml:space="preserve">find problems that can be solved, and to press for sound </w:t>
      </w:r>
      <w:r w:rsidR="003A6815">
        <w:rPr>
          <w:rFonts w:ascii="Times New Roman" w:hAnsi="Times New Roman" w:cs="Times New Roman"/>
        </w:rPr>
        <w:t xml:space="preserve">OAH plans to provide its thousands of users the </w:t>
      </w:r>
      <w:r w:rsidR="003D1EAD">
        <w:rPr>
          <w:rFonts w:ascii="Times New Roman" w:hAnsi="Times New Roman" w:cs="Times New Roman"/>
        </w:rPr>
        <w:t>resources 21</w:t>
      </w:r>
      <w:r w:rsidR="003D1EAD" w:rsidRPr="003D1EAD">
        <w:rPr>
          <w:rFonts w:ascii="Times New Roman" w:hAnsi="Times New Roman" w:cs="Times New Roman"/>
          <w:vertAlign w:val="superscript"/>
        </w:rPr>
        <w:t>st</w:t>
      </w:r>
      <w:r w:rsidR="003D1EAD">
        <w:rPr>
          <w:rFonts w:ascii="Times New Roman" w:hAnsi="Times New Roman" w:cs="Times New Roman"/>
        </w:rPr>
        <w:t xml:space="preserve"> Century citizens expect from government: </w:t>
      </w:r>
      <w:r w:rsidR="001E414F">
        <w:rPr>
          <w:rFonts w:ascii="Times New Roman" w:hAnsi="Times New Roman" w:cs="Times New Roman"/>
        </w:rPr>
        <w:t xml:space="preserve">ready </w:t>
      </w:r>
      <w:r w:rsidR="003D1EAD">
        <w:rPr>
          <w:rFonts w:ascii="Times New Roman" w:hAnsi="Times New Roman" w:cs="Times New Roman"/>
        </w:rPr>
        <w:t xml:space="preserve">access to </w:t>
      </w:r>
      <w:r w:rsidR="001E414F">
        <w:rPr>
          <w:rFonts w:ascii="Times New Roman" w:hAnsi="Times New Roman" w:cs="Times New Roman"/>
        </w:rPr>
        <w:t xml:space="preserve">clear </w:t>
      </w:r>
      <w:r w:rsidR="003D1EAD">
        <w:rPr>
          <w:rFonts w:ascii="Times New Roman" w:hAnsi="Times New Roman" w:cs="Times New Roman"/>
        </w:rPr>
        <w:t xml:space="preserve">information on </w:t>
      </w:r>
      <w:r w:rsidR="004075DB">
        <w:rPr>
          <w:rFonts w:ascii="Times New Roman" w:hAnsi="Times New Roman" w:cs="Times New Roman"/>
        </w:rPr>
        <w:t xml:space="preserve">how to use the Office </w:t>
      </w:r>
      <w:r w:rsidR="003D1EAD">
        <w:rPr>
          <w:rFonts w:ascii="Times New Roman" w:hAnsi="Times New Roman" w:cs="Times New Roman"/>
        </w:rPr>
        <w:t xml:space="preserve">process, </w:t>
      </w:r>
      <w:r w:rsidR="004075DB">
        <w:rPr>
          <w:rFonts w:ascii="Times New Roman" w:hAnsi="Times New Roman" w:cs="Times New Roman"/>
        </w:rPr>
        <w:t xml:space="preserve">on </w:t>
      </w:r>
      <w:r w:rsidR="003D1EAD">
        <w:rPr>
          <w:rFonts w:ascii="Times New Roman" w:hAnsi="Times New Roman" w:cs="Times New Roman"/>
        </w:rPr>
        <w:t xml:space="preserve">current cases, and </w:t>
      </w:r>
      <w:r w:rsidR="004075DB">
        <w:rPr>
          <w:rFonts w:ascii="Times New Roman" w:hAnsi="Times New Roman" w:cs="Times New Roman"/>
        </w:rPr>
        <w:t xml:space="preserve">on </w:t>
      </w:r>
      <w:r w:rsidR="003D1EAD">
        <w:rPr>
          <w:rFonts w:ascii="Times New Roman" w:hAnsi="Times New Roman" w:cs="Times New Roman"/>
        </w:rPr>
        <w:t>past opinions.</w:t>
      </w:r>
    </w:p>
    <w:p w14:paraId="482B0CA7" w14:textId="77777777" w:rsidR="003F2316" w:rsidRDefault="003F2316" w:rsidP="0015584D">
      <w:pPr>
        <w:rPr>
          <w:rFonts w:ascii="Times New Roman" w:hAnsi="Times New Roman" w:cs="Times New Roman"/>
        </w:rPr>
      </w:pPr>
    </w:p>
    <w:p w14:paraId="07CAD078" w14:textId="4C177681" w:rsidR="00CB4DD1" w:rsidRPr="00ED715A" w:rsidRDefault="00CB4DD1" w:rsidP="003D1EAD">
      <w:pPr>
        <w:pStyle w:val="ListParagraph"/>
        <w:rPr>
          <w:rFonts w:ascii="Times New Roman" w:hAnsi="Times New Roman" w:cs="Times New Roman"/>
        </w:rPr>
      </w:pPr>
    </w:p>
    <w:p w14:paraId="202A6CEB" w14:textId="4E52AA2B" w:rsidR="00ED715A" w:rsidRDefault="00ED715A" w:rsidP="0015584D">
      <w:pPr>
        <w:rPr>
          <w:rFonts w:ascii="Times New Roman" w:hAnsi="Times New Roman" w:cs="Times New Roman"/>
        </w:rPr>
      </w:pPr>
    </w:p>
    <w:p w14:paraId="5457163A" w14:textId="2BFC8A69" w:rsidR="003A6815" w:rsidRDefault="003A6815" w:rsidP="0015584D">
      <w:pPr>
        <w:rPr>
          <w:rFonts w:ascii="Times New Roman" w:hAnsi="Times New Roman" w:cs="Times New Roman"/>
        </w:rPr>
      </w:pPr>
    </w:p>
    <w:p w14:paraId="1256A1BC" w14:textId="208756A1" w:rsidR="003A6815" w:rsidRDefault="003A6815" w:rsidP="0015584D">
      <w:pPr>
        <w:rPr>
          <w:rFonts w:ascii="Times New Roman" w:hAnsi="Times New Roman" w:cs="Times New Roman"/>
        </w:rPr>
      </w:pPr>
    </w:p>
    <w:p w14:paraId="73A4414A" w14:textId="7F6998BC" w:rsidR="003A6815" w:rsidRDefault="003A6815" w:rsidP="0015584D">
      <w:pPr>
        <w:rPr>
          <w:rFonts w:ascii="Times New Roman" w:hAnsi="Times New Roman" w:cs="Times New Roman"/>
        </w:rPr>
      </w:pPr>
    </w:p>
    <w:p w14:paraId="11155105" w14:textId="79D1F5DE" w:rsidR="003A6815" w:rsidRDefault="003A6815" w:rsidP="0015584D">
      <w:pPr>
        <w:rPr>
          <w:rFonts w:ascii="Times New Roman" w:hAnsi="Times New Roman" w:cs="Times New Roman"/>
        </w:rPr>
      </w:pPr>
    </w:p>
    <w:p w14:paraId="06D249AD" w14:textId="4C61276C" w:rsidR="003A6815" w:rsidRDefault="003A6815" w:rsidP="0015584D">
      <w:pPr>
        <w:rPr>
          <w:rFonts w:ascii="Times New Roman" w:hAnsi="Times New Roman" w:cs="Times New Roman"/>
        </w:rPr>
      </w:pPr>
    </w:p>
    <w:p w14:paraId="46322F34" w14:textId="77777777" w:rsidR="003A6815" w:rsidRDefault="003A6815" w:rsidP="0015584D">
      <w:pPr>
        <w:rPr>
          <w:rFonts w:ascii="Times New Roman" w:hAnsi="Times New Roman" w:cs="Times New Roman"/>
        </w:rPr>
      </w:pPr>
    </w:p>
    <w:p w14:paraId="26B4F67E" w14:textId="77777777" w:rsidR="00C97DA0" w:rsidRPr="00935B22" w:rsidRDefault="00C97DA0" w:rsidP="00D74EEF">
      <w:pPr>
        <w:pBdr>
          <w:bottom w:val="single" w:sz="12" w:space="1" w:color="auto"/>
        </w:pBdr>
        <w:rPr>
          <w:rFonts w:ascii="Times New Roman" w:eastAsia="Times New Roman" w:hAnsi="Times New Roman" w:cs="Times New Roman"/>
        </w:rPr>
      </w:pPr>
    </w:p>
    <w:p w14:paraId="21D7D10C" w14:textId="77777777" w:rsidR="00ED715A" w:rsidRDefault="00ED715A">
      <w:pPr>
        <w:rPr>
          <w:rFonts w:ascii="Times New Roman" w:eastAsia="Times New Roman" w:hAnsi="Times New Roman" w:cs="Times New Roman"/>
          <w:sz w:val="22"/>
          <w:szCs w:val="22"/>
        </w:rPr>
      </w:pPr>
    </w:p>
    <w:p w14:paraId="71AE4A00" w14:textId="77777777" w:rsidR="00ED715A" w:rsidRDefault="00040D4C">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The Open Government Coalition is a citizens’ group established in 2009 to enhance public access to government information and ensure the transparency of </w:t>
      </w:r>
      <w:r w:rsidR="00B34153">
        <w:rPr>
          <w:rFonts w:ascii="Times New Roman" w:eastAsia="Times New Roman" w:hAnsi="Times New Roman" w:cs="Times New Roman"/>
          <w:sz w:val="22"/>
          <w:szCs w:val="22"/>
        </w:rPr>
        <w:t xml:space="preserve">D.C. </w:t>
      </w:r>
      <w:r w:rsidRPr="0062175B">
        <w:rPr>
          <w:rFonts w:ascii="Times New Roman" w:eastAsia="Times New Roman" w:hAnsi="Times New Roman" w:cs="Times New Roman"/>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sidR="00BB6FA0">
        <w:rPr>
          <w:rFonts w:ascii="Times New Roman" w:eastAsia="Times New Roman" w:hAnsi="Times New Roman" w:cs="Times New Roman"/>
          <w:sz w:val="22"/>
          <w:szCs w:val="22"/>
        </w:rPr>
        <w:t xml:space="preserve"> </w:t>
      </w:r>
    </w:p>
    <w:p w14:paraId="7F1FCF77" w14:textId="77777777" w:rsidR="00ED715A" w:rsidRDefault="00ED715A">
      <w:pPr>
        <w:rPr>
          <w:rFonts w:ascii="Times New Roman" w:eastAsia="Times New Roman" w:hAnsi="Times New Roman" w:cs="Times New Roman"/>
          <w:sz w:val="22"/>
          <w:szCs w:val="22"/>
        </w:rPr>
      </w:pPr>
    </w:p>
    <w:p w14:paraId="7BEB983F" w14:textId="0E86175D" w:rsidR="00BB6FA0" w:rsidRDefault="00040D4C">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We work to maintain the legal foundation assuring open government –- the Open Meetings Act, the Freedom of Information Act and the mayor’s Open Data Policy — through public education, legislative </w:t>
      </w:r>
      <w:r w:rsidR="00976E02" w:rsidRPr="0062175B">
        <w:rPr>
          <w:rFonts w:ascii="Times New Roman" w:eastAsia="Times New Roman" w:hAnsi="Times New Roman" w:cs="Times New Roman"/>
          <w:sz w:val="22"/>
          <w:szCs w:val="22"/>
        </w:rPr>
        <w:t>advocacy,</w:t>
      </w:r>
      <w:r w:rsidRPr="0062175B">
        <w:rPr>
          <w:rFonts w:ascii="Times New Roman" w:eastAsia="Times New Roman" w:hAnsi="Times New Roman" w:cs="Times New Roman"/>
          <w:sz w:val="22"/>
          <w:szCs w:val="22"/>
        </w:rPr>
        <w:t xml:space="preserve"> and litigation. For example, the Coalition has an extensive website with practical advice for finding information and a blog on news, holds public forums such as an annual Summit during Sunshine Week in March, testifies to the D.C. Council, and files complaints and court actions to correct agency problems. The Coalition has no staff but does its work through the volunteer efforts of 1</w:t>
      </w:r>
      <w:r w:rsidR="003934FE">
        <w:rPr>
          <w:rFonts w:ascii="Times New Roman" w:eastAsia="Times New Roman" w:hAnsi="Times New Roman" w:cs="Times New Roman"/>
          <w:sz w:val="22"/>
          <w:szCs w:val="22"/>
        </w:rPr>
        <w:t>3</w:t>
      </w:r>
      <w:r w:rsidRPr="0062175B">
        <w:rPr>
          <w:rFonts w:ascii="Times New Roman" w:eastAsia="Times New Roman" w:hAnsi="Times New Roman" w:cs="Times New Roman"/>
          <w:sz w:val="22"/>
          <w:szCs w:val="22"/>
        </w:rPr>
        <w:t xml:space="preserve"> directors, who include reporters, community activists, experts with open government institutions overseas and at the federal level, and attorneys in media law, nonprofit legal </w:t>
      </w:r>
      <w:r w:rsidR="00976E02" w:rsidRPr="0062175B">
        <w:rPr>
          <w:rFonts w:ascii="Times New Roman" w:eastAsia="Times New Roman" w:hAnsi="Times New Roman" w:cs="Times New Roman"/>
          <w:sz w:val="22"/>
          <w:szCs w:val="22"/>
        </w:rPr>
        <w:t>services,</w:t>
      </w:r>
      <w:r w:rsidRPr="0062175B">
        <w:rPr>
          <w:rFonts w:ascii="Times New Roman" w:eastAsia="Times New Roman" w:hAnsi="Times New Roman" w:cs="Times New Roman"/>
          <w:sz w:val="22"/>
          <w:szCs w:val="22"/>
        </w:rPr>
        <w:t xml:space="preserve"> and criminal</w:t>
      </w:r>
      <w:r w:rsidRPr="00935B22">
        <w:rPr>
          <w:rFonts w:ascii="Times New Roman" w:eastAsia="Times New Roman" w:hAnsi="Times New Roman" w:cs="Times New Roman"/>
        </w:rPr>
        <w:t xml:space="preserve"> </w:t>
      </w:r>
      <w:r w:rsidRPr="0062175B">
        <w:rPr>
          <w:rFonts w:ascii="Times New Roman" w:eastAsia="Times New Roman" w:hAnsi="Times New Roman" w:cs="Times New Roman"/>
          <w:sz w:val="22"/>
          <w:szCs w:val="22"/>
        </w:rPr>
        <w:t xml:space="preserve">defense. The Coalition participates in a National Freedom of Information Coalition where </w:t>
      </w:r>
      <w:r w:rsidR="00ED715A">
        <w:rPr>
          <w:rFonts w:ascii="Times New Roman" w:eastAsia="Times New Roman" w:hAnsi="Times New Roman" w:cs="Times New Roman"/>
          <w:sz w:val="22"/>
          <w:szCs w:val="22"/>
        </w:rPr>
        <w:t xml:space="preserve">advocates from </w:t>
      </w:r>
      <w:r w:rsidRPr="0062175B">
        <w:rPr>
          <w:rFonts w:ascii="Times New Roman" w:eastAsia="Times New Roman" w:hAnsi="Times New Roman" w:cs="Times New Roman"/>
          <w:sz w:val="22"/>
          <w:szCs w:val="22"/>
        </w:rPr>
        <w:t xml:space="preserve">dozens of states work together on common issues all are facing. </w:t>
      </w:r>
    </w:p>
    <w:sectPr w:rsidR="00BB6FA0" w:rsidSect="00256365">
      <w:footerReference w:type="even" r:id="rId11"/>
      <w:footerReference w:type="default" r:id="rId12"/>
      <w:pgSz w:w="12240" w:h="15840"/>
      <w:pgMar w:top="78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B25F" w14:textId="77777777" w:rsidR="00065E88" w:rsidRDefault="00065E88" w:rsidP="005C77A6">
      <w:r>
        <w:separator/>
      </w:r>
    </w:p>
  </w:endnote>
  <w:endnote w:type="continuationSeparator" w:id="0">
    <w:p w14:paraId="6FB2DFA3" w14:textId="77777777" w:rsidR="00065E88" w:rsidRDefault="00065E88" w:rsidP="005C77A6">
      <w:r>
        <w:continuationSeparator/>
      </w:r>
    </w:p>
  </w:endnote>
  <w:endnote w:id="1">
    <w:p w14:paraId="3117D169" w14:textId="77777777" w:rsidR="00445493" w:rsidRDefault="00445493" w:rsidP="00445493">
      <w:pPr>
        <w:pStyle w:val="EndnoteText"/>
        <w:rPr>
          <w:rFonts w:ascii="Times New Roman" w:hAnsi="Times New Roman" w:cs="Times New Roman"/>
        </w:rPr>
      </w:pPr>
      <w:r>
        <w:rPr>
          <w:rFonts w:ascii="Times New Roman" w:hAnsi="Times New Roman" w:cs="Times New Roman"/>
        </w:rPr>
        <w:t>ENDNOTES</w:t>
      </w:r>
    </w:p>
    <w:p w14:paraId="0E9A5FE9" w14:textId="77777777" w:rsidR="00445493" w:rsidRDefault="00445493" w:rsidP="00445493">
      <w:pPr>
        <w:pStyle w:val="EndnoteText"/>
      </w:pPr>
    </w:p>
    <w:p w14:paraId="485DC188" w14:textId="787F39C8" w:rsidR="00516458" w:rsidRPr="005F3C27" w:rsidRDefault="00516458" w:rsidP="00516458">
      <w:pPr>
        <w:pStyle w:val="EndnoteText"/>
        <w:rPr>
          <w:rFonts w:ascii="Times New Roman" w:hAnsi="Times New Roman" w:cs="Times New Roman"/>
        </w:rPr>
      </w:pPr>
      <w:r w:rsidRPr="005F3C27">
        <w:rPr>
          <w:rStyle w:val="EndnoteReference"/>
          <w:rFonts w:ascii="Times New Roman" w:hAnsi="Times New Roman" w:cs="Times New Roman"/>
        </w:rPr>
        <w:endnoteRef/>
      </w:r>
      <w:r w:rsidRPr="005F3C27">
        <w:rPr>
          <w:rFonts w:ascii="Times New Roman" w:hAnsi="Times New Roman" w:cs="Times New Roman"/>
        </w:rPr>
        <w:t xml:space="preserve"> </w:t>
      </w:r>
      <w:r w:rsidR="00013858">
        <w:rPr>
          <w:rFonts w:ascii="Times New Roman" w:hAnsi="Times New Roman" w:cs="Times New Roman"/>
        </w:rPr>
        <w:t xml:space="preserve">Number </w:t>
      </w:r>
      <w:r w:rsidR="001C4CFC">
        <w:rPr>
          <w:rFonts w:ascii="Times New Roman" w:hAnsi="Times New Roman" w:cs="Times New Roman"/>
        </w:rPr>
        <w:t xml:space="preserve">filed </w:t>
      </w:r>
      <w:r w:rsidR="00013858">
        <w:rPr>
          <w:rFonts w:ascii="Times New Roman" w:hAnsi="Times New Roman" w:cs="Times New Roman"/>
        </w:rPr>
        <w:t>totaled from chart at Q.41.</w:t>
      </w:r>
      <w:r w:rsidR="001C4CFC">
        <w:rPr>
          <w:rFonts w:ascii="Times New Roman" w:hAnsi="Times New Roman" w:cs="Times New Roman"/>
        </w:rPr>
        <w:t xml:space="preserve"> Closed numbers are in table at Q.54 (but table did not include answer to Council question on number of open cases by agency). Backlog at Q.56</w:t>
      </w:r>
      <w:r w:rsidR="003A6815">
        <w:rPr>
          <w:rFonts w:ascii="Times New Roman" w:hAnsi="Times New Roman" w:cs="Times New Roman"/>
        </w:rPr>
        <w:t xml:space="preserve"> (most from DCRA and DPW)</w:t>
      </w:r>
      <w:r w:rsidR="001C4CFC">
        <w:rPr>
          <w:rFonts w:ascii="Times New Roman" w:hAnsi="Times New Roman" w:cs="Times New Roman"/>
        </w:rPr>
        <w:t xml:space="preserve">. </w:t>
      </w:r>
      <w:r w:rsidR="002C5452" w:rsidRPr="005F3C27">
        <w:rPr>
          <w:rFonts w:ascii="Times New Roman" w:hAnsi="Times New Roman" w:cs="Times New Roman"/>
        </w:rPr>
        <w:t xml:space="preserve">The </w:t>
      </w:r>
      <w:r w:rsidR="009B504A">
        <w:rPr>
          <w:rFonts w:ascii="Times New Roman" w:hAnsi="Times New Roman" w:cs="Times New Roman"/>
        </w:rPr>
        <w:t xml:space="preserve">OAH </w:t>
      </w:r>
      <w:r w:rsidRPr="005F3C27">
        <w:rPr>
          <w:rFonts w:ascii="Times New Roman" w:hAnsi="Times New Roman" w:cs="Times New Roman"/>
        </w:rPr>
        <w:t xml:space="preserve">Pre-hearing Responses </w:t>
      </w:r>
      <w:r w:rsidR="002C5452" w:rsidRPr="005F3C27">
        <w:rPr>
          <w:rFonts w:ascii="Times New Roman" w:hAnsi="Times New Roman" w:cs="Times New Roman"/>
        </w:rPr>
        <w:t xml:space="preserve">for this hearing were </w:t>
      </w:r>
      <w:r w:rsidRPr="005F3C27">
        <w:rPr>
          <w:rFonts w:ascii="Times New Roman" w:hAnsi="Times New Roman" w:cs="Times New Roman"/>
        </w:rPr>
        <w:t xml:space="preserve">provided by the committee and </w:t>
      </w:r>
      <w:r w:rsidR="005F3C27">
        <w:rPr>
          <w:rFonts w:ascii="Times New Roman" w:hAnsi="Times New Roman" w:cs="Times New Roman"/>
        </w:rPr>
        <w:t xml:space="preserve">to our knowledge </w:t>
      </w:r>
      <w:r w:rsidR="002C5452" w:rsidRPr="005F3C27">
        <w:rPr>
          <w:rFonts w:ascii="Times New Roman" w:hAnsi="Times New Roman" w:cs="Times New Roman"/>
        </w:rPr>
        <w:t xml:space="preserve">are </w:t>
      </w:r>
      <w:r w:rsidRPr="005F3C27">
        <w:rPr>
          <w:rFonts w:ascii="Times New Roman" w:hAnsi="Times New Roman" w:cs="Times New Roman"/>
        </w:rPr>
        <w:t>not yet published.</w:t>
      </w:r>
    </w:p>
    <w:p w14:paraId="4FD6479C" w14:textId="77777777" w:rsidR="00516458" w:rsidRDefault="00516458" w:rsidP="00516458">
      <w:pPr>
        <w:pStyle w:val="EndnoteText"/>
      </w:pPr>
    </w:p>
  </w:endnote>
  <w:endnote w:id="2">
    <w:p w14:paraId="195E3434" w14:textId="0C03417D" w:rsidR="005F3C27" w:rsidRPr="005F3C27" w:rsidRDefault="005F3C27">
      <w:pPr>
        <w:pStyle w:val="EndnoteText"/>
        <w:rPr>
          <w:rFonts w:ascii="Times New Roman" w:hAnsi="Times New Roman" w:cs="Times New Roman"/>
        </w:rPr>
      </w:pPr>
      <w:r w:rsidRPr="005F3C27">
        <w:rPr>
          <w:rStyle w:val="EndnoteReference"/>
          <w:rFonts w:ascii="Times New Roman" w:hAnsi="Times New Roman" w:cs="Times New Roman"/>
        </w:rPr>
        <w:endnoteRef/>
      </w:r>
      <w:r w:rsidRPr="005F3C27">
        <w:rPr>
          <w:rFonts w:ascii="Times New Roman" w:hAnsi="Times New Roman" w:cs="Times New Roman"/>
        </w:rPr>
        <w:t xml:space="preserve">  </w:t>
      </w:r>
      <w:r w:rsidRPr="005F3C27">
        <w:rPr>
          <w:rFonts w:ascii="Times New Roman" w:hAnsi="Times New Roman" w:cs="Times New Roman"/>
        </w:rPr>
        <w:t xml:space="preserve">Even the new </w:t>
      </w:r>
      <w:r w:rsidRPr="005F3C27">
        <w:rPr>
          <w:rFonts w:ascii="Times New Roman" w:hAnsi="Times New Roman" w:cs="Times New Roman"/>
        </w:rPr>
        <w:t xml:space="preserve">website </w:t>
      </w:r>
      <w:r w:rsidRPr="005F3C27">
        <w:rPr>
          <w:rFonts w:ascii="Times New Roman" w:hAnsi="Times New Roman" w:cs="Times New Roman"/>
        </w:rPr>
        <w:t xml:space="preserve">text acknowledges the </w:t>
      </w:r>
      <w:r>
        <w:rPr>
          <w:rFonts w:ascii="Times New Roman" w:hAnsi="Times New Roman" w:cs="Times New Roman"/>
        </w:rPr>
        <w:t xml:space="preserve">Office </w:t>
      </w:r>
      <w:r w:rsidR="003A6815">
        <w:rPr>
          <w:rFonts w:ascii="Times New Roman" w:hAnsi="Times New Roman" w:cs="Times New Roman"/>
        </w:rPr>
        <w:t>may not</w:t>
      </w:r>
      <w:r w:rsidRPr="005F3C27">
        <w:rPr>
          <w:rFonts w:ascii="Times New Roman" w:hAnsi="Times New Roman" w:cs="Times New Roman"/>
        </w:rPr>
        <w:t xml:space="preserve"> </w:t>
      </w:r>
      <w:r w:rsidRPr="005F3C27">
        <w:rPr>
          <w:rFonts w:ascii="Times New Roman" w:hAnsi="Times New Roman" w:cs="Times New Roman"/>
        </w:rPr>
        <w:t>h</w:t>
      </w:r>
      <w:r w:rsidRPr="005F3C27">
        <w:rPr>
          <w:rFonts w:ascii="Times New Roman" w:hAnsi="Times New Roman" w:cs="Times New Roman"/>
        </w:rPr>
        <w:t xml:space="preserve">elp people </w:t>
      </w:r>
      <w:r w:rsidR="003A6815">
        <w:rPr>
          <w:rFonts w:ascii="Times New Roman" w:hAnsi="Times New Roman" w:cs="Times New Roman"/>
        </w:rPr>
        <w:t>determine</w:t>
      </w:r>
      <w:r w:rsidRPr="005F3C27">
        <w:rPr>
          <w:rFonts w:ascii="Times New Roman" w:hAnsi="Times New Roman" w:cs="Times New Roman"/>
        </w:rPr>
        <w:t xml:space="preserve"> if </w:t>
      </w:r>
      <w:r>
        <w:rPr>
          <w:rFonts w:ascii="Times New Roman" w:hAnsi="Times New Roman" w:cs="Times New Roman"/>
        </w:rPr>
        <w:t>OAH is</w:t>
      </w:r>
      <w:r w:rsidRPr="005F3C27">
        <w:rPr>
          <w:rFonts w:ascii="Times New Roman" w:hAnsi="Times New Roman" w:cs="Times New Roman"/>
        </w:rPr>
        <w:t xml:space="preserve"> the right plac</w:t>
      </w:r>
      <w:r w:rsidRPr="005F3C27">
        <w:rPr>
          <w:rFonts w:ascii="Times New Roman" w:hAnsi="Times New Roman" w:cs="Times New Roman"/>
        </w:rPr>
        <w:t xml:space="preserve">e, and if </w:t>
      </w:r>
      <w:r>
        <w:rPr>
          <w:rFonts w:ascii="Times New Roman" w:hAnsi="Times New Roman" w:cs="Times New Roman"/>
        </w:rPr>
        <w:t>the</w:t>
      </w:r>
      <w:r w:rsidRPr="005F3C27">
        <w:rPr>
          <w:rFonts w:ascii="Times New Roman" w:hAnsi="Times New Roman" w:cs="Times New Roman"/>
        </w:rPr>
        <w:t xml:space="preserve"> user gets it wrong, they’re out of luck: “It </w:t>
      </w:r>
      <w:r>
        <w:rPr>
          <w:rFonts w:ascii="Times New Roman" w:hAnsi="Times New Roman" w:cs="Times New Roman"/>
        </w:rPr>
        <w:t xml:space="preserve">is </w:t>
      </w:r>
      <w:r w:rsidRPr="005F3C27">
        <w:rPr>
          <w:rFonts w:ascii="Times New Roman" w:hAnsi="Times New Roman" w:cs="Times New Roman"/>
        </w:rPr>
        <w:t>ultimately your responsibility to know whether OAH is the right place to request a hearing for your legal issue. If OAH does not have authority over an issue, your OAH hearing request will be dismissed.</w:t>
      </w:r>
      <w:r>
        <w:rPr>
          <w:rFonts w:ascii="Times New Roman" w:hAnsi="Times New Roman" w:cs="Times New Roman"/>
        </w:rPr>
        <w:t xml:space="preserve">” </w:t>
      </w:r>
      <w:hyperlink r:id="rId1" w:history="1">
        <w:r w:rsidRPr="000A2822">
          <w:rPr>
            <w:rStyle w:val="Hyperlink"/>
            <w:rFonts w:ascii="Times New Roman" w:hAnsi="Times New Roman" w:cs="Times New Roman"/>
          </w:rPr>
          <w:t>https://oah.dc.gov/page/hearing-request-forms</w:t>
        </w:r>
      </w:hyperlink>
      <w:r>
        <w:rPr>
          <w:rFonts w:ascii="Times New Roman" w:hAnsi="Times New Roman" w:cs="Times New Roman"/>
        </w:rPr>
        <w:t xml:space="preserve">. </w:t>
      </w:r>
      <w:r w:rsidR="003A6815">
        <w:rPr>
          <w:rFonts w:ascii="Times New Roman" w:hAnsi="Times New Roman" w:cs="Times New Roman"/>
        </w:rPr>
        <w:t>OAH officials have stated to us several times their fears that court-based</w:t>
      </w:r>
    </w:p>
  </w:endnote>
  <w:endnote w:id="3">
    <w:p w14:paraId="1F9D2178" w14:textId="797A7ABD" w:rsidR="00516458" w:rsidRDefault="003A6815">
      <w:pPr>
        <w:pStyle w:val="EndnoteText"/>
        <w:rPr>
          <w:rFonts w:ascii="Times New Roman" w:hAnsi="Times New Roman" w:cs="Times New Roman"/>
        </w:rPr>
      </w:pPr>
      <w:r>
        <w:rPr>
          <w:rFonts w:ascii="Times New Roman" w:hAnsi="Times New Roman" w:cs="Times New Roman"/>
        </w:rPr>
        <w:t>help will become unauthorized law practice. These are important concerns</w:t>
      </w:r>
      <w:r>
        <w:rPr>
          <w:rFonts w:ascii="Times New Roman" w:hAnsi="Times New Roman" w:cs="Times New Roman"/>
        </w:rPr>
        <w:t xml:space="preserve"> (</w:t>
      </w:r>
      <w:r>
        <w:rPr>
          <w:rFonts w:ascii="Times New Roman" w:hAnsi="Times New Roman" w:cs="Times New Roman"/>
        </w:rPr>
        <w:t>to protect users</w:t>
      </w:r>
      <w:r w:rsidR="00B450F7">
        <w:rPr>
          <w:rFonts w:ascii="Times New Roman" w:hAnsi="Times New Roman" w:cs="Times New Roman"/>
        </w:rPr>
        <w:t>) but</w:t>
      </w:r>
      <w:r>
        <w:rPr>
          <w:rFonts w:ascii="Times New Roman" w:hAnsi="Times New Roman" w:cs="Times New Roman"/>
        </w:rPr>
        <w:t xml:space="preserve"> are not the final answer. </w:t>
      </w:r>
      <w:r w:rsidRPr="00581CC1">
        <w:rPr>
          <w:rFonts w:ascii="Times New Roman" w:hAnsi="Times New Roman" w:cs="Times New Roman"/>
          <w:i/>
          <w:iCs/>
        </w:rPr>
        <w:t>See</w:t>
      </w:r>
      <w:r>
        <w:rPr>
          <w:rFonts w:ascii="Times New Roman" w:hAnsi="Times New Roman" w:cs="Times New Roman"/>
        </w:rPr>
        <w:t xml:space="preserve"> Lauren Sudeall, “</w:t>
      </w:r>
      <w:r w:rsidRPr="00581CC1">
        <w:rPr>
          <w:rFonts w:ascii="Times New Roman" w:hAnsi="Times New Roman" w:cs="Times New Roman"/>
        </w:rPr>
        <w:t xml:space="preserve">The Overreach of Limits on </w:t>
      </w:r>
      <w:r>
        <w:rPr>
          <w:rFonts w:ascii="Times New Roman" w:hAnsi="Times New Roman" w:cs="Times New Roman"/>
        </w:rPr>
        <w:t>‘</w:t>
      </w:r>
      <w:r w:rsidRPr="00581CC1">
        <w:rPr>
          <w:rFonts w:ascii="Times New Roman" w:hAnsi="Times New Roman" w:cs="Times New Roman"/>
        </w:rPr>
        <w:t>Legal Advice</w:t>
      </w:r>
      <w:r>
        <w:rPr>
          <w:rFonts w:ascii="Times New Roman" w:hAnsi="Times New Roman" w:cs="Times New Roman"/>
        </w:rPr>
        <w:t xml:space="preserve">,’” </w:t>
      </w:r>
      <w:r w:rsidRPr="00581CC1">
        <w:rPr>
          <w:rFonts w:ascii="Times New Roman" w:hAnsi="Times New Roman" w:cs="Times New Roman"/>
          <w:i/>
          <w:iCs/>
        </w:rPr>
        <w:t>Yale Law Journal,</w:t>
      </w:r>
      <w:r>
        <w:rPr>
          <w:rFonts w:ascii="Times New Roman" w:hAnsi="Times New Roman" w:cs="Times New Roman"/>
        </w:rPr>
        <w:t xml:space="preserve"> Vol. 131 (2022) (showing that “</w:t>
      </w:r>
      <w:r w:rsidRPr="00581CC1">
        <w:rPr>
          <w:rFonts w:ascii="Times New Roman" w:hAnsi="Times New Roman" w:cs="Times New Roman"/>
        </w:rPr>
        <w:t xml:space="preserve">current definitions and applications of </w:t>
      </w:r>
      <w:r>
        <w:rPr>
          <w:rFonts w:ascii="Times New Roman" w:hAnsi="Times New Roman" w:cs="Times New Roman"/>
        </w:rPr>
        <w:t>‘le</w:t>
      </w:r>
      <w:r w:rsidRPr="00581CC1">
        <w:rPr>
          <w:rFonts w:ascii="Times New Roman" w:hAnsi="Times New Roman" w:cs="Times New Roman"/>
        </w:rPr>
        <w:t>gal advice</w:t>
      </w:r>
      <w:r>
        <w:rPr>
          <w:rFonts w:ascii="Times New Roman" w:hAnsi="Times New Roman" w:cs="Times New Roman"/>
        </w:rPr>
        <w:t>’</w:t>
      </w:r>
      <w:r w:rsidRPr="00581CC1">
        <w:rPr>
          <w:rFonts w:ascii="Times New Roman" w:hAnsi="Times New Roman" w:cs="Times New Roman"/>
        </w:rPr>
        <w:t xml:space="preserve"> are overly and unnecessarily broad, confusing those bound by them, severely disadvantaging pro se litigants, undermining the purpose of such limitations, and, in more extreme cases, implicating due-process concerns expressed by the Supreme Court in </w:t>
      </w:r>
      <w:r w:rsidRPr="00581CC1">
        <w:rPr>
          <w:rFonts w:ascii="Times New Roman" w:hAnsi="Times New Roman" w:cs="Times New Roman"/>
          <w:i/>
          <w:iCs/>
        </w:rPr>
        <w:t>Turner v. Rogers</w:t>
      </w:r>
      <w:r>
        <w:rPr>
          <w:rFonts w:ascii="Times New Roman" w:hAnsi="Times New Roman" w:cs="Times New Roman"/>
          <w:i/>
          <w:iCs/>
        </w:rPr>
        <w:t>.”</w:t>
      </w:r>
      <w:r>
        <w:rPr>
          <w:rFonts w:ascii="Times New Roman" w:hAnsi="Times New Roman" w:cs="Times New Roman"/>
        </w:rPr>
        <w:t xml:space="preserve">). Available at: </w:t>
      </w:r>
      <w:hyperlink r:id="rId2" w:history="1">
        <w:r w:rsidRPr="000A2822">
          <w:rPr>
            <w:rStyle w:val="Hyperlink"/>
            <w:rFonts w:ascii="Times New Roman" w:hAnsi="Times New Roman" w:cs="Times New Roman"/>
          </w:rPr>
          <w:t>https://tinyurl.com/3xmncr6v</w:t>
        </w:r>
      </w:hyperlink>
      <w:r>
        <w:rPr>
          <w:rFonts w:ascii="Times New Roman" w:hAnsi="Times New Roman" w:cs="Times New Roman"/>
        </w:rPr>
        <w:t>.</w:t>
      </w:r>
    </w:p>
    <w:p w14:paraId="3D43E496" w14:textId="77777777" w:rsidR="003A6815" w:rsidRPr="005F3C27" w:rsidRDefault="003A6815">
      <w:pPr>
        <w:pStyle w:val="EndnoteText"/>
        <w:rPr>
          <w:rFonts w:ascii="Times New Roman" w:hAnsi="Times New Roman" w:cs="Times New Roman"/>
        </w:rPr>
      </w:pPr>
    </w:p>
    <w:p w14:paraId="15F5E6DE" w14:textId="43DFBD34" w:rsidR="00244230" w:rsidRPr="00244230" w:rsidRDefault="00244230">
      <w:pPr>
        <w:pStyle w:val="EndnoteText"/>
        <w:rPr>
          <w:rFonts w:ascii="Times New Roman" w:hAnsi="Times New Roman" w:cs="Times New Roman"/>
        </w:rPr>
      </w:pPr>
      <w:r w:rsidRPr="00244230">
        <w:rPr>
          <w:rStyle w:val="EndnoteReference"/>
          <w:rFonts w:ascii="Times New Roman" w:hAnsi="Times New Roman" w:cs="Times New Roman"/>
        </w:rPr>
        <w:endnoteRef/>
      </w:r>
      <w:r w:rsidRPr="00244230">
        <w:rPr>
          <w:rFonts w:ascii="Times New Roman" w:hAnsi="Times New Roman" w:cs="Times New Roman"/>
        </w:rPr>
        <w:t xml:space="preserve"> </w:t>
      </w:r>
      <w:r w:rsidR="002C5452">
        <w:rPr>
          <w:rFonts w:ascii="Times New Roman" w:hAnsi="Times New Roman" w:cs="Times New Roman"/>
        </w:rPr>
        <w:t xml:space="preserve">Public concerns go back to </w:t>
      </w:r>
      <w:r w:rsidR="001F21B7">
        <w:rPr>
          <w:rFonts w:ascii="Times New Roman" w:hAnsi="Times New Roman" w:cs="Times New Roman"/>
        </w:rPr>
        <w:t xml:space="preserve">a 2016 D.C. Auditor </w:t>
      </w:r>
      <w:hyperlink r:id="rId3" w:history="1">
        <w:r w:rsidR="001F21B7" w:rsidRPr="001F21B7">
          <w:rPr>
            <w:rStyle w:val="Hyperlink"/>
            <w:rFonts w:ascii="Times New Roman" w:hAnsi="Times New Roman" w:cs="Times New Roman"/>
          </w:rPr>
          <w:t>report</w:t>
        </w:r>
      </w:hyperlink>
      <w:r w:rsidR="003A6815">
        <w:rPr>
          <w:rStyle w:val="Hyperlink"/>
          <w:rFonts w:ascii="Times New Roman" w:hAnsi="Times New Roman" w:cs="Times New Roman"/>
        </w:rPr>
        <w:t>.</w:t>
      </w:r>
      <w:r w:rsidR="00741BB2">
        <w:rPr>
          <w:rFonts w:ascii="Times New Roman" w:hAnsi="Times New Roman" w:cs="Times New Roman"/>
        </w:rPr>
        <w:t xml:space="preserve"> Ou</w:t>
      </w:r>
      <w:r w:rsidR="002C5452" w:rsidRPr="00244230">
        <w:rPr>
          <w:rFonts w:ascii="Times New Roman" w:hAnsi="Times New Roman" w:cs="Times New Roman"/>
        </w:rPr>
        <w:t xml:space="preserve">r </w:t>
      </w:r>
      <w:r w:rsidR="00581CC1">
        <w:rPr>
          <w:rFonts w:ascii="Times New Roman" w:hAnsi="Times New Roman" w:cs="Times New Roman"/>
        </w:rPr>
        <w:t>C</w:t>
      </w:r>
      <w:r w:rsidR="002C5452">
        <w:rPr>
          <w:rFonts w:ascii="Times New Roman" w:hAnsi="Times New Roman" w:cs="Times New Roman"/>
        </w:rPr>
        <w:t xml:space="preserve">oalition’s </w:t>
      </w:r>
      <w:r w:rsidR="002C5452">
        <w:rPr>
          <w:rFonts w:ascii="Times New Roman" w:hAnsi="Times New Roman" w:cs="Times New Roman"/>
        </w:rPr>
        <w:t>past testimonies</w:t>
      </w:r>
      <w:r w:rsidR="00581CC1">
        <w:rPr>
          <w:rFonts w:ascii="Times New Roman" w:hAnsi="Times New Roman" w:cs="Times New Roman"/>
        </w:rPr>
        <w:t xml:space="preserve"> </w:t>
      </w:r>
      <w:r w:rsidR="003A6815">
        <w:rPr>
          <w:rFonts w:ascii="Times New Roman" w:hAnsi="Times New Roman" w:cs="Times New Roman"/>
        </w:rPr>
        <w:t xml:space="preserve">are </w:t>
      </w:r>
      <w:r w:rsidR="00581CC1">
        <w:rPr>
          <w:rFonts w:ascii="Times New Roman" w:hAnsi="Times New Roman" w:cs="Times New Roman"/>
        </w:rPr>
        <w:t>a</w:t>
      </w:r>
      <w:r>
        <w:rPr>
          <w:rFonts w:ascii="Times New Roman" w:hAnsi="Times New Roman" w:cs="Times New Roman"/>
        </w:rPr>
        <w:t xml:space="preserve">vailable at: </w:t>
      </w:r>
      <w:hyperlink r:id="rId4" w:history="1">
        <w:r w:rsidR="002C5452" w:rsidRPr="002C5452">
          <w:rPr>
            <w:rStyle w:val="Hyperlink"/>
            <w:rFonts w:ascii="Times New Roman" w:hAnsi="Times New Roman" w:cs="Times New Roman"/>
          </w:rPr>
          <w:t>2021</w:t>
        </w:r>
      </w:hyperlink>
      <w:r w:rsidR="002C5452">
        <w:rPr>
          <w:rFonts w:ascii="Times New Roman" w:hAnsi="Times New Roman" w:cs="Times New Roman"/>
        </w:rPr>
        <w:t xml:space="preserve"> and </w:t>
      </w:r>
      <w:hyperlink r:id="rId5" w:history="1">
        <w:r w:rsidR="002C5452" w:rsidRPr="001C6688">
          <w:rPr>
            <w:rStyle w:val="Hyperlink"/>
            <w:rFonts w:ascii="Times New Roman" w:hAnsi="Times New Roman" w:cs="Times New Roman"/>
          </w:rPr>
          <w:t>2022</w:t>
        </w:r>
      </w:hyperlink>
      <w:r w:rsidR="002C5452">
        <w:rPr>
          <w:rFonts w:ascii="Times New Roman" w:hAnsi="Times New Roman" w:cs="Times New Roman"/>
        </w:rPr>
        <w:t>.</w:t>
      </w:r>
      <w:r>
        <w:rPr>
          <w:rFonts w:ascii="Times New Roman" w:hAnsi="Times New Roman" w:cs="Times New Roman"/>
        </w:rPr>
        <w:t xml:space="preserve"> </w:t>
      </w:r>
    </w:p>
  </w:endnote>
  <w:endnote w:id="4">
    <w:p w14:paraId="6A2B2DF8" w14:textId="77777777" w:rsidR="00A85A88" w:rsidRDefault="00A85A88">
      <w:pPr>
        <w:pStyle w:val="EndnoteText"/>
      </w:pPr>
    </w:p>
    <w:p w14:paraId="4D0C262F" w14:textId="2042035B" w:rsidR="001F21B7" w:rsidRPr="001F21B7" w:rsidRDefault="00A85A88" w:rsidP="001F21B7">
      <w:pPr>
        <w:pStyle w:val="FootnoteText"/>
        <w:rPr>
          <w:rFonts w:ascii="Times New Roman" w:hAnsi="Times New Roman" w:cs="Times New Roman"/>
        </w:rPr>
      </w:pPr>
      <w:r w:rsidRPr="00244230">
        <w:rPr>
          <w:rStyle w:val="EndnoteReference"/>
          <w:rFonts w:ascii="Times New Roman" w:hAnsi="Times New Roman" w:cs="Times New Roman"/>
        </w:rPr>
        <w:endnoteRef/>
      </w:r>
      <w:r w:rsidRPr="00244230">
        <w:rPr>
          <w:rFonts w:ascii="Times New Roman" w:hAnsi="Times New Roman" w:cs="Times New Roman"/>
        </w:rPr>
        <w:t xml:space="preserve"> </w:t>
      </w:r>
      <w:r w:rsidR="00244230" w:rsidRPr="00244230">
        <w:rPr>
          <w:rFonts w:ascii="Times New Roman" w:hAnsi="Times New Roman" w:cs="Times New Roman"/>
        </w:rPr>
        <w:t xml:space="preserve">The OOG opinion letter is dated </w:t>
      </w:r>
      <w:r w:rsidR="009A771D" w:rsidRPr="00244230">
        <w:rPr>
          <w:rFonts w:ascii="Times New Roman" w:hAnsi="Times New Roman" w:cs="Times New Roman"/>
        </w:rPr>
        <w:t>January 27, 2019, but</w:t>
      </w:r>
      <w:r w:rsidR="00244230" w:rsidRPr="00244230">
        <w:rPr>
          <w:rFonts w:ascii="Times New Roman" w:hAnsi="Times New Roman" w:cs="Times New Roman"/>
        </w:rPr>
        <w:t xml:space="preserve"> should be 2020. It is available at: </w:t>
      </w:r>
      <w:hyperlink r:id="rId6" w:history="1">
        <w:r w:rsidR="001C6688" w:rsidRPr="000A2822">
          <w:rPr>
            <w:rStyle w:val="Hyperlink"/>
            <w:rFonts w:ascii="Times New Roman" w:hAnsi="Times New Roman" w:cs="Times New Roman"/>
          </w:rPr>
          <w:t>https://www.open-dc.gov/sites/default/files/FOIA%20Advisory%20Opinion%20OAH%20Final.pdf</w:t>
        </w:r>
      </w:hyperlink>
      <w:r w:rsidR="00244230" w:rsidRPr="00244230">
        <w:rPr>
          <w:rFonts w:ascii="Times New Roman" w:hAnsi="Times New Roman" w:cs="Times New Roman"/>
        </w:rPr>
        <w:t xml:space="preserve">. </w:t>
      </w:r>
      <w:r w:rsidR="00085E21">
        <w:rPr>
          <w:rFonts w:ascii="Times New Roman" w:hAnsi="Times New Roman" w:cs="Times New Roman"/>
        </w:rPr>
        <w:t xml:space="preserve">The OOG concluded </w:t>
      </w:r>
      <w:r w:rsidR="00244230" w:rsidRPr="00244230">
        <w:rPr>
          <w:rFonts w:ascii="Times New Roman" w:hAnsi="Times New Roman" w:cs="Times New Roman"/>
        </w:rPr>
        <w:t>“OAH is not fully compliant with the mandatory disclosure provisions of D.C. FOIA (D.C. Official Code §§2-536(a)(3); 2-536(b)) and must make all Final Orders created on or after November 1, 2001, that are not subject to statutory exemption, publicly available on its website</w:t>
      </w:r>
      <w:r w:rsidR="00085E21">
        <w:rPr>
          <w:rFonts w:ascii="Times New Roman" w:hAnsi="Times New Roman" w:cs="Times New Roman"/>
        </w:rPr>
        <w:t>.”</w:t>
      </w:r>
      <w:r w:rsidR="001F21B7">
        <w:rPr>
          <w:rFonts w:ascii="Times New Roman" w:hAnsi="Times New Roman" w:cs="Times New Roman"/>
        </w:rPr>
        <w:t xml:space="preserve">  D.C. Code § 2-1831.13 (d) from the outset required “al</w:t>
      </w:r>
      <w:r w:rsidR="001F21B7" w:rsidRPr="001F21B7">
        <w:rPr>
          <w:rFonts w:ascii="Times New Roman" w:hAnsi="Times New Roman" w:cs="Times New Roman"/>
        </w:rPr>
        <w:t>l documents filed in any case before the Office shall be available to the public for review unless a statute, protective order, or other legal requirement prohibits disclosure</w:t>
      </w:r>
      <w:r w:rsidR="001F21B7">
        <w:rPr>
          <w:rFonts w:ascii="Times New Roman" w:hAnsi="Times New Roman" w:cs="Times New Roman"/>
        </w:rPr>
        <w:t>.” Federal regulations also apply</w:t>
      </w:r>
      <w:r w:rsidR="00F72D8F">
        <w:rPr>
          <w:rFonts w:ascii="Times New Roman" w:hAnsi="Times New Roman" w:cs="Times New Roman"/>
        </w:rPr>
        <w:t>. S</w:t>
      </w:r>
      <w:r w:rsidR="003B16F4">
        <w:rPr>
          <w:rFonts w:ascii="Times New Roman" w:hAnsi="Times New Roman" w:cs="Times New Roman"/>
        </w:rPr>
        <w:t xml:space="preserve">ee for example, Medicaid rules </w:t>
      </w:r>
      <w:r w:rsidR="00F72D8F">
        <w:rPr>
          <w:rFonts w:ascii="Times New Roman" w:hAnsi="Times New Roman" w:cs="Times New Roman"/>
        </w:rPr>
        <w:t xml:space="preserve">at </w:t>
      </w:r>
      <w:r w:rsidR="003B16F4">
        <w:rPr>
          <w:rFonts w:ascii="Times New Roman" w:hAnsi="Times New Roman" w:cs="Times New Roman"/>
        </w:rPr>
        <w:t>42 C.F.R. § 431.244 (g), “t</w:t>
      </w:r>
      <w:r w:rsidR="003B16F4" w:rsidRPr="003B16F4">
        <w:rPr>
          <w:rFonts w:ascii="Times New Roman" w:hAnsi="Times New Roman" w:cs="Times New Roman"/>
        </w:rPr>
        <w:t>he public must have access to all agency hearing decisions</w:t>
      </w:r>
      <w:r w:rsidR="003B16F4">
        <w:rPr>
          <w:rFonts w:ascii="Times New Roman" w:hAnsi="Times New Roman" w:cs="Times New Roman"/>
        </w:rPr>
        <w:t xml:space="preserve">.” </w:t>
      </w:r>
    </w:p>
    <w:p w14:paraId="52C777DB" w14:textId="3ADB4CBE" w:rsidR="00A85A88" w:rsidRDefault="00A85A88">
      <w:pPr>
        <w:pStyle w:val="EndnoteText"/>
      </w:pPr>
    </w:p>
  </w:endnote>
  <w:endnote w:id="5">
    <w:p w14:paraId="427C9503" w14:textId="5C937A7C" w:rsidR="00516458" w:rsidRPr="005F3C27" w:rsidRDefault="00516458" w:rsidP="00516458">
      <w:pPr>
        <w:rPr>
          <w:rFonts w:ascii="Times New Roman" w:hAnsi="Times New Roman" w:cs="Times New Roman"/>
          <w:sz w:val="20"/>
          <w:szCs w:val="20"/>
        </w:rPr>
      </w:pPr>
      <w:r w:rsidRPr="009B504A">
        <w:rPr>
          <w:rStyle w:val="EndnoteReference"/>
          <w:rFonts w:ascii="Times New Roman" w:hAnsi="Times New Roman" w:cs="Times New Roman"/>
          <w:sz w:val="20"/>
          <w:szCs w:val="20"/>
        </w:rPr>
        <w:endnoteRef/>
      </w:r>
      <w:r w:rsidRPr="005F3C27">
        <w:rPr>
          <w:rFonts w:ascii="Times New Roman" w:hAnsi="Times New Roman" w:cs="Times New Roman"/>
        </w:rPr>
        <w:t xml:space="preserve"> </w:t>
      </w:r>
      <w:r w:rsidRPr="005F3C27">
        <w:rPr>
          <w:rFonts w:ascii="Times New Roman" w:hAnsi="Times New Roman" w:cs="Times New Roman"/>
          <w:sz w:val="20"/>
          <w:szCs w:val="20"/>
        </w:rPr>
        <w:t>See FY22 and FY23 Budget Reports of the Committee on G</w:t>
      </w:r>
      <w:r w:rsidR="001C6688" w:rsidRPr="005F3C27">
        <w:rPr>
          <w:rFonts w:ascii="Times New Roman" w:hAnsi="Times New Roman" w:cs="Times New Roman"/>
          <w:sz w:val="20"/>
          <w:szCs w:val="20"/>
        </w:rPr>
        <w:t>o</w:t>
      </w:r>
      <w:r w:rsidRPr="005F3C27">
        <w:rPr>
          <w:rFonts w:ascii="Times New Roman" w:hAnsi="Times New Roman" w:cs="Times New Roman"/>
          <w:sz w:val="20"/>
          <w:szCs w:val="20"/>
        </w:rPr>
        <w:t xml:space="preserve">vernment Operations </w:t>
      </w:r>
      <w:r w:rsidR="00F62DDE">
        <w:rPr>
          <w:rFonts w:ascii="Times New Roman" w:hAnsi="Times New Roman" w:cs="Times New Roman"/>
          <w:sz w:val="20"/>
          <w:szCs w:val="20"/>
        </w:rPr>
        <w:t>&amp;</w:t>
      </w:r>
      <w:r w:rsidRPr="005F3C27">
        <w:rPr>
          <w:rFonts w:ascii="Times New Roman" w:hAnsi="Times New Roman" w:cs="Times New Roman"/>
          <w:sz w:val="20"/>
          <w:szCs w:val="20"/>
        </w:rPr>
        <w:t xml:space="preserve"> Facilities. </w:t>
      </w:r>
      <w:r w:rsidR="00F62DDE">
        <w:rPr>
          <w:rFonts w:ascii="Times New Roman" w:hAnsi="Times New Roman" w:cs="Times New Roman"/>
          <w:sz w:val="20"/>
          <w:szCs w:val="20"/>
        </w:rPr>
        <w:t xml:space="preserve">Key text in the FY23 </w:t>
      </w:r>
      <w:r w:rsidRPr="005F3C27">
        <w:rPr>
          <w:rFonts w:ascii="Times New Roman" w:hAnsi="Times New Roman" w:cs="Times New Roman"/>
          <w:sz w:val="20"/>
          <w:szCs w:val="20"/>
        </w:rPr>
        <w:t xml:space="preserve">Committee report is </w:t>
      </w:r>
      <w:hyperlink r:id="rId7" w:history="1">
        <w:r w:rsidRPr="005F3C27">
          <w:rPr>
            <w:rStyle w:val="Hyperlink"/>
            <w:rFonts w:ascii="Times New Roman" w:hAnsi="Times New Roman" w:cs="Times New Roman"/>
            <w:sz w:val="20"/>
            <w:szCs w:val="20"/>
          </w:rPr>
          <w:t>here</w:t>
        </w:r>
      </w:hyperlink>
      <w:r w:rsidRPr="005F3C27">
        <w:rPr>
          <w:rFonts w:ascii="Times New Roman" w:hAnsi="Times New Roman" w:cs="Times New Roman"/>
          <w:sz w:val="20"/>
          <w:szCs w:val="20"/>
        </w:rPr>
        <w:t>, pp. 89-95.</w:t>
      </w:r>
      <w:r w:rsidR="0043194A">
        <w:rPr>
          <w:rFonts w:ascii="Times New Roman" w:hAnsi="Times New Roman" w:cs="Times New Roman"/>
          <w:sz w:val="20"/>
          <w:szCs w:val="20"/>
        </w:rPr>
        <w:t xml:space="preserve"> Delay has plagued the recommendations of the committee, which, for example, asked </w:t>
      </w:r>
      <w:r w:rsidR="002B4B47">
        <w:rPr>
          <w:rFonts w:ascii="Times New Roman" w:hAnsi="Times New Roman" w:cs="Times New Roman"/>
          <w:sz w:val="20"/>
          <w:szCs w:val="20"/>
        </w:rPr>
        <w:t xml:space="preserve">last June </w:t>
      </w:r>
      <w:r w:rsidR="0043194A">
        <w:rPr>
          <w:rFonts w:ascii="Times New Roman" w:hAnsi="Times New Roman" w:cs="Times New Roman"/>
          <w:sz w:val="20"/>
          <w:szCs w:val="20"/>
        </w:rPr>
        <w:t>for the staffing benchmark study “</w:t>
      </w:r>
      <w:r w:rsidR="0043194A" w:rsidRPr="0043194A">
        <w:rPr>
          <w:rFonts w:ascii="Times New Roman" w:hAnsi="Times New Roman" w:cs="Times New Roman"/>
          <w:sz w:val="20"/>
          <w:szCs w:val="20"/>
        </w:rPr>
        <w:t>in advance of the initiation of the Fiscal Year 2024 budget process so that it can</w:t>
      </w:r>
      <w:r w:rsidR="0043194A" w:rsidRPr="0043194A">
        <w:rPr>
          <w:rFonts w:ascii="Times New Roman" w:hAnsi="Times New Roman" w:cs="Times New Roman"/>
          <w:sz w:val="20"/>
          <w:szCs w:val="20"/>
        </w:rPr>
        <w:br/>
        <w:t>guide budget decision-making.</w:t>
      </w:r>
      <w:r w:rsidR="0043194A">
        <w:rPr>
          <w:rFonts w:ascii="Times New Roman" w:hAnsi="Times New Roman" w:cs="Times New Roman"/>
          <w:sz w:val="20"/>
          <w:szCs w:val="20"/>
        </w:rPr>
        <w:t>”</w:t>
      </w:r>
      <w:r w:rsidR="002B4B47">
        <w:rPr>
          <w:rFonts w:ascii="Times New Roman" w:hAnsi="Times New Roman" w:cs="Times New Roman"/>
          <w:sz w:val="20"/>
          <w:szCs w:val="20"/>
        </w:rPr>
        <w:t xml:space="preserve">  </w:t>
      </w:r>
      <w:r w:rsidR="0002644F">
        <w:rPr>
          <w:rFonts w:ascii="Times New Roman" w:hAnsi="Times New Roman" w:cs="Times New Roman"/>
          <w:sz w:val="20"/>
          <w:szCs w:val="20"/>
        </w:rPr>
        <w:t xml:space="preserve">The agency now says (Q.58) vendor selection is at the early stage of designing the RFP; the work will be done by October 2023, long after the Council has put the FY24 budget to bed. </w:t>
      </w:r>
      <w:r w:rsidR="002B4B47">
        <w:rPr>
          <w:rFonts w:ascii="Times New Roman" w:hAnsi="Times New Roman" w:cs="Times New Roman"/>
          <w:sz w:val="20"/>
          <w:szCs w:val="20"/>
        </w:rPr>
        <w:t xml:space="preserve">Likewise, the Committee urged OAH “to </w:t>
      </w:r>
      <w:r w:rsidR="002B4B47" w:rsidRPr="002B4B47">
        <w:rPr>
          <w:rFonts w:ascii="Times New Roman" w:hAnsi="Times New Roman" w:cs="Times New Roman"/>
          <w:sz w:val="20"/>
          <w:szCs w:val="20"/>
        </w:rPr>
        <w:t>move swiftly to fill all positions within its IT Department and report back to the</w:t>
      </w:r>
      <w:r w:rsidR="002B4B47">
        <w:rPr>
          <w:rFonts w:ascii="Times New Roman" w:hAnsi="Times New Roman" w:cs="Times New Roman"/>
          <w:sz w:val="20"/>
          <w:szCs w:val="20"/>
        </w:rPr>
        <w:t xml:space="preserve"> </w:t>
      </w:r>
      <w:r w:rsidR="002B4B47" w:rsidRPr="002B4B47">
        <w:rPr>
          <w:rFonts w:ascii="Times New Roman" w:hAnsi="Times New Roman" w:cs="Times New Roman"/>
          <w:sz w:val="20"/>
          <w:szCs w:val="20"/>
        </w:rPr>
        <w:t>Committee if inadequate salaries make doing so difficult.</w:t>
      </w:r>
      <w:r w:rsidR="002B4B47">
        <w:rPr>
          <w:rFonts w:ascii="Times New Roman" w:hAnsi="Times New Roman" w:cs="Times New Roman"/>
          <w:sz w:val="20"/>
          <w:szCs w:val="20"/>
        </w:rPr>
        <w:t xml:space="preserve">” These were the new staff the Committee asked </w:t>
      </w:r>
      <w:r w:rsidR="0002644F">
        <w:rPr>
          <w:rFonts w:ascii="Times New Roman" w:hAnsi="Times New Roman" w:cs="Times New Roman"/>
          <w:sz w:val="20"/>
          <w:szCs w:val="20"/>
        </w:rPr>
        <w:t>t</w:t>
      </w:r>
      <w:r w:rsidR="003A6815">
        <w:rPr>
          <w:rFonts w:ascii="Times New Roman" w:hAnsi="Times New Roman" w:cs="Times New Roman"/>
          <w:sz w:val="20"/>
          <w:szCs w:val="20"/>
        </w:rPr>
        <w:t>o</w:t>
      </w:r>
      <w:r w:rsidR="002B4B47">
        <w:rPr>
          <w:rFonts w:ascii="Times New Roman" w:hAnsi="Times New Roman" w:cs="Times New Roman"/>
          <w:sz w:val="20"/>
          <w:szCs w:val="20"/>
        </w:rPr>
        <w:t xml:space="preserve"> “</w:t>
      </w:r>
      <w:r w:rsidR="002B4B47" w:rsidRPr="002B4B47">
        <w:rPr>
          <w:rFonts w:ascii="Times New Roman" w:hAnsi="Times New Roman" w:cs="Times New Roman"/>
          <w:sz w:val="20"/>
          <w:szCs w:val="20"/>
        </w:rPr>
        <w:t>immediately advance the</w:t>
      </w:r>
      <w:r w:rsidR="002B4B47">
        <w:rPr>
          <w:rFonts w:ascii="Times New Roman" w:hAnsi="Times New Roman" w:cs="Times New Roman"/>
          <w:sz w:val="20"/>
          <w:szCs w:val="20"/>
        </w:rPr>
        <w:t xml:space="preserve"> </w:t>
      </w:r>
      <w:r w:rsidR="002B4B47" w:rsidRPr="002B4B47">
        <w:rPr>
          <w:rFonts w:ascii="Times New Roman" w:hAnsi="Times New Roman" w:cs="Times New Roman"/>
          <w:sz w:val="20"/>
          <w:szCs w:val="20"/>
        </w:rPr>
        <w:t>procurement, development, or implementation of a searchable, online, public portal</w:t>
      </w:r>
      <w:r w:rsidR="002B4B47">
        <w:rPr>
          <w:rFonts w:ascii="Times New Roman" w:hAnsi="Times New Roman" w:cs="Times New Roman"/>
          <w:sz w:val="20"/>
          <w:szCs w:val="20"/>
        </w:rPr>
        <w:t>.”</w:t>
      </w:r>
    </w:p>
    <w:p w14:paraId="216E5A75" w14:textId="406D6C6E" w:rsidR="00516458" w:rsidRPr="005F3C27" w:rsidRDefault="00516458">
      <w:pPr>
        <w:pStyle w:val="EndnoteText"/>
        <w:rPr>
          <w:rFonts w:ascii="Times New Roman" w:hAnsi="Times New Roman" w:cs="Times New Roman"/>
        </w:rPr>
      </w:pPr>
    </w:p>
  </w:endnote>
  <w:endnote w:id="6">
    <w:p w14:paraId="6F65DB55" w14:textId="580621A0" w:rsidR="00A91AEE" w:rsidRDefault="00A91AEE" w:rsidP="00A91AEE">
      <w:pPr>
        <w:rPr>
          <w:rFonts w:ascii="Times New Roman" w:hAnsi="Times New Roman" w:cs="Times New Roman"/>
        </w:rPr>
      </w:pPr>
      <w:r w:rsidRPr="00A91AEE">
        <w:rPr>
          <w:rStyle w:val="EndnoteReference"/>
          <w:rFonts w:ascii="Times New Roman" w:hAnsi="Times New Roman" w:cs="Times New Roman"/>
          <w:sz w:val="20"/>
          <w:szCs w:val="20"/>
        </w:rPr>
        <w:endnoteRef/>
      </w:r>
      <w:r w:rsidRPr="00A91AEE">
        <w:rPr>
          <w:rFonts w:ascii="Times New Roman" w:hAnsi="Times New Roman" w:cs="Times New Roman"/>
          <w:sz w:val="20"/>
          <w:szCs w:val="20"/>
        </w:rPr>
        <w:t xml:space="preserve"> </w:t>
      </w:r>
      <w:r w:rsidRPr="00A91AEE">
        <w:rPr>
          <w:rFonts w:ascii="Times New Roman" w:hAnsi="Times New Roman" w:cs="Times New Roman"/>
          <w:sz w:val="20"/>
          <w:szCs w:val="20"/>
        </w:rPr>
        <w:t xml:space="preserve">See D.C. Court of Appeals project which began in 2021 to educate court users about proper filing, long before </w:t>
      </w:r>
      <w:r>
        <w:rPr>
          <w:rFonts w:ascii="Times New Roman" w:hAnsi="Times New Roman" w:cs="Times New Roman"/>
          <w:sz w:val="20"/>
          <w:szCs w:val="20"/>
        </w:rPr>
        <w:t xml:space="preserve">selected </w:t>
      </w:r>
      <w:r w:rsidRPr="00A91AEE">
        <w:rPr>
          <w:rFonts w:ascii="Times New Roman" w:hAnsi="Times New Roman" w:cs="Times New Roman"/>
          <w:sz w:val="20"/>
          <w:szCs w:val="20"/>
        </w:rPr>
        <w:t xml:space="preserve">files were released online in 2022. See instructions at </w:t>
      </w:r>
      <w:hyperlink r:id="rId8" w:history="1">
        <w:r w:rsidRPr="000A2822">
          <w:rPr>
            <w:rStyle w:val="Hyperlink"/>
            <w:rFonts w:ascii="Times New Roman" w:hAnsi="Times New Roman" w:cs="Times New Roman"/>
            <w:sz w:val="20"/>
            <w:szCs w:val="20"/>
          </w:rPr>
          <w:t>https://tinyurl.com/5t3t2aw6</w:t>
        </w:r>
      </w:hyperlink>
      <w:r>
        <w:rPr>
          <w:rFonts w:ascii="Times New Roman" w:hAnsi="Times New Roman" w:cs="Times New Roman"/>
          <w:sz w:val="20"/>
          <w:szCs w:val="20"/>
        </w:rPr>
        <w:t xml:space="preserve">. </w:t>
      </w:r>
    </w:p>
    <w:p w14:paraId="4F8BC604" w14:textId="319C2EC9" w:rsidR="00A91AEE" w:rsidRDefault="00A91AEE">
      <w:pPr>
        <w:pStyle w:val="EndnoteText"/>
      </w:pPr>
    </w:p>
  </w:endnote>
  <w:endnote w:id="7">
    <w:p w14:paraId="0C81D54C" w14:textId="0073D98C" w:rsidR="001C6688" w:rsidRDefault="001C6688">
      <w:pPr>
        <w:pStyle w:val="EndnoteText"/>
        <w:rPr>
          <w:rFonts w:ascii="Times New Roman" w:hAnsi="Times New Roman" w:cs="Times New Roman"/>
        </w:rPr>
      </w:pPr>
      <w:r w:rsidRPr="001C6688">
        <w:rPr>
          <w:rStyle w:val="EndnoteReference"/>
          <w:rFonts w:ascii="Times New Roman" w:hAnsi="Times New Roman" w:cs="Times New Roman"/>
        </w:rPr>
        <w:endnoteRef/>
      </w:r>
      <w:r w:rsidRPr="001C6688">
        <w:rPr>
          <w:rFonts w:ascii="Times New Roman" w:hAnsi="Times New Roman" w:cs="Times New Roman"/>
        </w:rPr>
        <w:t xml:space="preserve"> </w:t>
      </w:r>
      <w:r w:rsidR="00E14D66">
        <w:rPr>
          <w:rFonts w:ascii="Times New Roman" w:hAnsi="Times New Roman" w:cs="Times New Roman"/>
        </w:rPr>
        <w:t xml:space="preserve">The </w:t>
      </w:r>
      <w:r w:rsidR="009B504A">
        <w:rPr>
          <w:rFonts w:ascii="Times New Roman" w:hAnsi="Times New Roman" w:cs="Times New Roman"/>
        </w:rPr>
        <w:t xml:space="preserve">Council for Court Excellence </w:t>
      </w:r>
      <w:r w:rsidR="00E14D66">
        <w:rPr>
          <w:rFonts w:ascii="Times New Roman" w:hAnsi="Times New Roman" w:cs="Times New Roman"/>
        </w:rPr>
        <w:t xml:space="preserve">studied </w:t>
      </w:r>
      <w:r w:rsidR="009B504A">
        <w:rPr>
          <w:rFonts w:ascii="Times New Roman" w:hAnsi="Times New Roman" w:cs="Times New Roman"/>
        </w:rPr>
        <w:t xml:space="preserve">for the D.C. Court of Appeals </w:t>
      </w:r>
      <w:r w:rsidR="00E14D66">
        <w:rPr>
          <w:rFonts w:ascii="Times New Roman" w:hAnsi="Times New Roman" w:cs="Times New Roman"/>
        </w:rPr>
        <w:t xml:space="preserve">the growing trend of </w:t>
      </w:r>
      <w:r w:rsidR="009B504A" w:rsidRPr="009B504A">
        <w:rPr>
          <w:rFonts w:ascii="Times New Roman" w:hAnsi="Times New Roman" w:cs="Times New Roman"/>
        </w:rPr>
        <w:t xml:space="preserve">electronic access </w:t>
      </w:r>
      <w:r w:rsidR="00E14D66">
        <w:rPr>
          <w:rFonts w:ascii="Times New Roman" w:hAnsi="Times New Roman" w:cs="Times New Roman"/>
        </w:rPr>
        <w:t xml:space="preserve">to court files </w:t>
      </w:r>
      <w:r w:rsidR="009B504A" w:rsidRPr="009B504A">
        <w:rPr>
          <w:rFonts w:ascii="Times New Roman" w:hAnsi="Times New Roman" w:cs="Times New Roman"/>
        </w:rPr>
        <w:t>nationwide</w:t>
      </w:r>
      <w:r w:rsidR="00E14D66">
        <w:rPr>
          <w:rFonts w:ascii="Times New Roman" w:hAnsi="Times New Roman" w:cs="Times New Roman"/>
        </w:rPr>
        <w:t xml:space="preserve">. They </w:t>
      </w:r>
      <w:hyperlink r:id="rId9" w:history="1">
        <w:r w:rsidR="00E14D66" w:rsidRPr="00E14D66">
          <w:rPr>
            <w:rStyle w:val="Hyperlink"/>
            <w:rFonts w:ascii="Times New Roman" w:hAnsi="Times New Roman" w:cs="Times New Roman"/>
          </w:rPr>
          <w:t>reported</w:t>
        </w:r>
      </w:hyperlink>
      <w:r w:rsidR="00E14D66">
        <w:rPr>
          <w:rFonts w:ascii="Times New Roman" w:hAnsi="Times New Roman" w:cs="Times New Roman"/>
        </w:rPr>
        <w:t xml:space="preserve"> on this user engagement topic after many informants mentioned how helpful that had been as court staff designing new systems lacked perspectives brought by users. </w:t>
      </w:r>
      <w:r w:rsidR="009B504A" w:rsidRPr="009B504A">
        <w:rPr>
          <w:rFonts w:ascii="Times New Roman" w:hAnsi="Times New Roman" w:cs="Times New Roman"/>
        </w:rPr>
        <w:t xml:space="preserve">For the </w:t>
      </w:r>
      <w:r w:rsidR="00E14D66">
        <w:rPr>
          <w:rFonts w:ascii="Times New Roman" w:hAnsi="Times New Roman" w:cs="Times New Roman"/>
        </w:rPr>
        <w:t>new f</w:t>
      </w:r>
      <w:r w:rsidR="009B504A" w:rsidRPr="009B504A">
        <w:rPr>
          <w:rFonts w:ascii="Times New Roman" w:hAnsi="Times New Roman" w:cs="Times New Roman"/>
        </w:rPr>
        <w:t xml:space="preserve">ederal </w:t>
      </w:r>
      <w:r w:rsidR="00E14D66">
        <w:rPr>
          <w:rFonts w:ascii="Times New Roman" w:hAnsi="Times New Roman" w:cs="Times New Roman"/>
        </w:rPr>
        <w:t xml:space="preserve">direction to agencies to improve user engagement in digital service design, </w:t>
      </w:r>
      <w:r w:rsidR="009B504A" w:rsidRPr="009B504A">
        <w:rPr>
          <w:rFonts w:ascii="Times New Roman" w:hAnsi="Times New Roman" w:cs="Times New Roman"/>
        </w:rPr>
        <w:t xml:space="preserve">see </w:t>
      </w:r>
      <w:r w:rsidRPr="009B504A">
        <w:rPr>
          <w:rFonts w:ascii="Times New Roman" w:hAnsi="Times New Roman" w:cs="Times New Roman"/>
        </w:rPr>
        <w:t>E.O. 14058</w:t>
      </w:r>
      <w:r w:rsidR="00E14D66">
        <w:rPr>
          <w:rFonts w:ascii="Times New Roman" w:hAnsi="Times New Roman" w:cs="Times New Roman"/>
        </w:rPr>
        <w:t xml:space="preserve"> (Dec. 13, 2021) </w:t>
      </w:r>
      <w:r w:rsidRPr="009B504A">
        <w:rPr>
          <w:rFonts w:ascii="Times New Roman" w:hAnsi="Times New Roman" w:cs="Times New Roman"/>
        </w:rPr>
        <w:t>(</w:t>
      </w:r>
      <w:r w:rsidR="00E14D66">
        <w:rPr>
          <w:rFonts w:ascii="Times New Roman" w:hAnsi="Times New Roman" w:cs="Times New Roman"/>
        </w:rPr>
        <w:t xml:space="preserve">requiring that </w:t>
      </w:r>
      <w:r w:rsidRPr="009B504A">
        <w:rPr>
          <w:rFonts w:ascii="Times New Roman" w:hAnsi="Times New Roman" w:cs="Times New Roman"/>
        </w:rPr>
        <w:t>“</w:t>
      </w:r>
      <w:r w:rsidRPr="009B504A">
        <w:rPr>
          <w:rFonts w:ascii="Times New Roman" w:hAnsi="Times New Roman" w:cs="Times New Roman"/>
        </w:rPr>
        <w:t>Management of [the government’s] customer experience and service delivery should be driven fundamentally by the voice of the customer through human-centered design methodologies; empirical customer research; an understanding of behavioral science and user testing, especially for digital services; and other mechanisms of engagement.</w:t>
      </w:r>
      <w:r w:rsidRPr="009B504A">
        <w:rPr>
          <w:rFonts w:ascii="Times New Roman" w:hAnsi="Times New Roman" w:cs="Times New Roman"/>
        </w:rPr>
        <w:t xml:space="preserve">”) Available at: </w:t>
      </w:r>
      <w:hyperlink r:id="rId10" w:history="1">
        <w:r w:rsidR="00F62DDE" w:rsidRPr="000A2822">
          <w:rPr>
            <w:rStyle w:val="Hyperlink"/>
            <w:rFonts w:ascii="Times New Roman" w:hAnsi="Times New Roman" w:cs="Times New Roman"/>
          </w:rPr>
          <w:t>https://www.whitehouse.gov/briefing-room/presidential-actions/2021/12/13/executive-order-on-transforming-federal-customer-experience-and-service-delivery-to-rebuild-trust-in-government/</w:t>
        </w:r>
      </w:hyperlink>
      <w:r w:rsidRPr="009B504A">
        <w:rPr>
          <w:rFonts w:ascii="Times New Roman" w:hAnsi="Times New Roman" w:cs="Times New Roman"/>
        </w:rPr>
        <w:t>.</w:t>
      </w:r>
      <w:r w:rsidR="00F62DDE">
        <w:rPr>
          <w:rFonts w:ascii="Times New Roman" w:hAnsi="Times New Roman" w:cs="Times New Roman"/>
        </w:rPr>
        <w:t xml:space="preserve"> </w:t>
      </w:r>
    </w:p>
    <w:p w14:paraId="209BEACB" w14:textId="77777777" w:rsidR="00F62DDE" w:rsidRPr="009B504A" w:rsidRDefault="00F62DDE">
      <w:pPr>
        <w:pStyle w:val="EndnoteText"/>
        <w:rPr>
          <w:rFonts w:ascii="Times New Roman" w:hAnsi="Times New Roman" w:cs="Times New Roman"/>
        </w:rPr>
      </w:pPr>
    </w:p>
  </w:endnote>
  <w:endnote w:id="8">
    <w:p w14:paraId="52748A29" w14:textId="5D5A9214" w:rsidR="003D1EAD" w:rsidRPr="003D1EAD" w:rsidRDefault="003D1EAD">
      <w:pPr>
        <w:pStyle w:val="EndnoteText"/>
        <w:rPr>
          <w:rFonts w:ascii="Times New Roman" w:hAnsi="Times New Roman" w:cs="Times New Roman"/>
        </w:rPr>
      </w:pPr>
      <w:r w:rsidRPr="003D1EAD">
        <w:rPr>
          <w:rStyle w:val="EndnoteReference"/>
          <w:rFonts w:ascii="Times New Roman" w:hAnsi="Times New Roman" w:cs="Times New Roman"/>
        </w:rPr>
        <w:endnoteRef/>
      </w:r>
      <w:r w:rsidRPr="003D1EAD">
        <w:rPr>
          <w:rFonts w:ascii="Times New Roman" w:hAnsi="Times New Roman" w:cs="Times New Roman"/>
        </w:rPr>
        <w:t xml:space="preserve"> </w:t>
      </w:r>
      <w:r w:rsidR="002B4B47">
        <w:rPr>
          <w:rFonts w:ascii="Times New Roman" w:hAnsi="Times New Roman" w:cs="Times New Roman"/>
        </w:rPr>
        <w:t>OAH rules are at</w:t>
      </w:r>
      <w:r w:rsidR="001E414F">
        <w:rPr>
          <w:rFonts w:ascii="Times New Roman" w:hAnsi="Times New Roman" w:cs="Times New Roman"/>
        </w:rPr>
        <w:t xml:space="preserve"> the D.C. Municipal Regulations site, </w:t>
      </w:r>
      <w:hyperlink r:id="rId11" w:history="1">
        <w:r w:rsidR="001E414F" w:rsidRPr="000A2822">
          <w:rPr>
            <w:rStyle w:val="Hyperlink"/>
            <w:rFonts w:ascii="Times New Roman" w:hAnsi="Times New Roman" w:cs="Times New Roman"/>
          </w:rPr>
          <w:t>https://dcregs.dc.gov/Common/DCMR/A</w:t>
        </w:r>
        <w:r w:rsidR="001E414F" w:rsidRPr="000A2822">
          <w:rPr>
            <w:rStyle w:val="Hyperlink"/>
            <w:rFonts w:ascii="Times New Roman" w:hAnsi="Times New Roman" w:cs="Times New Roman"/>
          </w:rPr>
          <w:t>gencyChapterList.aspx?AgencyID=1</w:t>
        </w:r>
      </w:hyperlink>
      <w:r w:rsidR="001E414F">
        <w:rPr>
          <w:rFonts w:ascii="Times New Roman" w:hAnsi="Times New Roman" w:cs="Times New Roman"/>
        </w:rPr>
        <w:t>, and also</w:t>
      </w:r>
      <w:r w:rsidR="002B4B47">
        <w:rPr>
          <w:rFonts w:ascii="Times New Roman" w:hAnsi="Times New Roman" w:cs="Times New Roman"/>
        </w:rPr>
        <w:t xml:space="preserve"> </w:t>
      </w:r>
      <w:hyperlink r:id="rId12" w:history="1">
        <w:r w:rsidR="00A91AEE" w:rsidRPr="000A2822">
          <w:rPr>
            <w:rStyle w:val="Hyperlink"/>
            <w:rFonts w:ascii="Times New Roman" w:hAnsi="Times New Roman" w:cs="Times New Roman"/>
          </w:rPr>
          <w:t>https://tinyurl</w:t>
        </w:r>
        <w:r w:rsidR="00A91AEE" w:rsidRPr="000A2822">
          <w:rPr>
            <w:rStyle w:val="Hyperlink"/>
            <w:rFonts w:ascii="Times New Roman" w:hAnsi="Times New Roman" w:cs="Times New Roman"/>
          </w:rPr>
          <w:t>.com/y3jmnjvt</w:t>
        </w:r>
      </w:hyperlink>
      <w:r w:rsidR="00A91AEE">
        <w:rPr>
          <w:rFonts w:ascii="Times New Roman" w:hAnsi="Times New Roman" w:cs="Times New Roman"/>
        </w:rPr>
        <w:t xml:space="preserve">. </w:t>
      </w:r>
      <w:r w:rsidR="001E414F">
        <w:rPr>
          <w:rFonts w:ascii="Times New Roman" w:hAnsi="Times New Roman" w:cs="Times New Roman"/>
        </w:rPr>
        <w:t xml:space="preserve">That will help few. </w:t>
      </w:r>
      <w:r w:rsidR="004075DB">
        <w:rPr>
          <w:rFonts w:ascii="Times New Roman" w:hAnsi="Times New Roman" w:cs="Times New Roman"/>
        </w:rPr>
        <w:t>E</w:t>
      </w:r>
      <w:r w:rsidR="004075DB">
        <w:rPr>
          <w:rFonts w:ascii="Times New Roman" w:hAnsi="Times New Roman" w:cs="Times New Roman"/>
        </w:rPr>
        <w:t xml:space="preserve">ven the </w:t>
      </w:r>
      <w:r w:rsidR="002B4B47">
        <w:rPr>
          <w:rFonts w:ascii="Times New Roman" w:hAnsi="Times New Roman" w:cs="Times New Roman"/>
        </w:rPr>
        <w:t xml:space="preserve">OAH </w:t>
      </w:r>
      <w:r w:rsidR="004075DB">
        <w:rPr>
          <w:rFonts w:ascii="Times New Roman" w:hAnsi="Times New Roman" w:cs="Times New Roman"/>
        </w:rPr>
        <w:t xml:space="preserve">website advice </w:t>
      </w:r>
      <w:r w:rsidR="004075DB" w:rsidRPr="002B4B47">
        <w:rPr>
          <w:rFonts w:ascii="Times New Roman" w:hAnsi="Times New Roman" w:cs="Times New Roman"/>
          <w:u w:val="single"/>
        </w:rPr>
        <w:t>about</w:t>
      </w:r>
      <w:r w:rsidR="004075DB">
        <w:rPr>
          <w:rFonts w:ascii="Times New Roman" w:hAnsi="Times New Roman" w:cs="Times New Roman"/>
        </w:rPr>
        <w:t xml:space="preserve"> rules is written above the </w:t>
      </w:r>
      <w:r w:rsidR="002B4B47">
        <w:rPr>
          <w:rFonts w:ascii="Times New Roman" w:hAnsi="Times New Roman" w:cs="Times New Roman"/>
        </w:rPr>
        <w:t xml:space="preserve">reading </w:t>
      </w:r>
      <w:r w:rsidR="004075DB">
        <w:rPr>
          <w:rFonts w:ascii="Times New Roman" w:hAnsi="Times New Roman" w:cs="Times New Roman"/>
        </w:rPr>
        <w:t xml:space="preserve">level of a </w:t>
      </w:r>
      <w:r w:rsidR="002B4B47">
        <w:rPr>
          <w:rFonts w:ascii="Times New Roman" w:hAnsi="Times New Roman" w:cs="Times New Roman"/>
        </w:rPr>
        <w:t xml:space="preserve">significant </w:t>
      </w:r>
      <w:r w:rsidR="004075DB">
        <w:rPr>
          <w:rFonts w:ascii="Times New Roman" w:hAnsi="Times New Roman" w:cs="Times New Roman"/>
        </w:rPr>
        <w:t xml:space="preserve">fraction of </w:t>
      </w:r>
      <w:r w:rsidR="002B4B47">
        <w:rPr>
          <w:rFonts w:ascii="Times New Roman" w:hAnsi="Times New Roman" w:cs="Times New Roman"/>
        </w:rPr>
        <w:t xml:space="preserve">the </w:t>
      </w:r>
      <w:r w:rsidR="00382502">
        <w:rPr>
          <w:rFonts w:ascii="Times New Roman" w:hAnsi="Times New Roman" w:cs="Times New Roman"/>
        </w:rPr>
        <w:t xml:space="preserve">likely </w:t>
      </w:r>
      <w:r w:rsidR="004075DB">
        <w:rPr>
          <w:rFonts w:ascii="Times New Roman" w:hAnsi="Times New Roman" w:cs="Times New Roman"/>
        </w:rPr>
        <w:t>D</w:t>
      </w:r>
      <w:r w:rsidR="00382502">
        <w:rPr>
          <w:rFonts w:ascii="Times New Roman" w:hAnsi="Times New Roman" w:cs="Times New Roman"/>
        </w:rPr>
        <w:t>.</w:t>
      </w:r>
      <w:r w:rsidR="004075DB">
        <w:rPr>
          <w:rFonts w:ascii="Times New Roman" w:hAnsi="Times New Roman" w:cs="Times New Roman"/>
        </w:rPr>
        <w:t>C</w:t>
      </w:r>
      <w:r w:rsidR="00382502">
        <w:rPr>
          <w:rFonts w:ascii="Times New Roman" w:hAnsi="Times New Roman" w:cs="Times New Roman"/>
        </w:rPr>
        <w:t>.</w:t>
      </w:r>
      <w:r w:rsidR="004075DB">
        <w:rPr>
          <w:rFonts w:ascii="Times New Roman" w:hAnsi="Times New Roman" w:cs="Times New Roman"/>
        </w:rPr>
        <w:t xml:space="preserve"> </w:t>
      </w:r>
      <w:r w:rsidR="002B4B47">
        <w:rPr>
          <w:rFonts w:ascii="Times New Roman" w:hAnsi="Times New Roman" w:cs="Times New Roman"/>
        </w:rPr>
        <w:t xml:space="preserve">user </w:t>
      </w:r>
      <w:r w:rsidR="004075DB">
        <w:rPr>
          <w:rFonts w:ascii="Times New Roman" w:hAnsi="Times New Roman" w:cs="Times New Roman"/>
        </w:rPr>
        <w:t>population</w:t>
      </w:r>
      <w:r w:rsidR="004075DB">
        <w:rPr>
          <w:rFonts w:ascii="Times New Roman" w:hAnsi="Times New Roman" w:cs="Times New Roman"/>
        </w:rPr>
        <w:t xml:space="preserve">. </w:t>
      </w:r>
      <w:r w:rsidR="001402F9">
        <w:rPr>
          <w:rFonts w:ascii="Times New Roman" w:hAnsi="Times New Roman" w:cs="Times New Roman"/>
        </w:rPr>
        <w:t xml:space="preserve">An </w:t>
      </w:r>
      <w:r w:rsidR="004075DB">
        <w:rPr>
          <w:rFonts w:ascii="Times New Roman" w:hAnsi="Times New Roman" w:cs="Times New Roman"/>
        </w:rPr>
        <w:t xml:space="preserve">online </w:t>
      </w:r>
      <w:r w:rsidR="00382502">
        <w:rPr>
          <w:rFonts w:ascii="Times New Roman" w:hAnsi="Times New Roman" w:cs="Times New Roman"/>
        </w:rPr>
        <w:t xml:space="preserve">tool that rates reading </w:t>
      </w:r>
      <w:r w:rsidR="00741BB2">
        <w:rPr>
          <w:rFonts w:ascii="Times New Roman" w:hAnsi="Times New Roman" w:cs="Times New Roman"/>
        </w:rPr>
        <w:t xml:space="preserve">difficulty </w:t>
      </w:r>
      <w:r w:rsidR="00B1298B">
        <w:rPr>
          <w:rFonts w:ascii="Times New Roman" w:hAnsi="Times New Roman" w:cs="Times New Roman"/>
        </w:rPr>
        <w:t>666</w:t>
      </w:r>
      <w:r w:rsidR="001402F9">
        <w:rPr>
          <w:rFonts w:ascii="Times New Roman" w:hAnsi="Times New Roman" w:cs="Times New Roman"/>
        </w:rPr>
        <w:t xml:space="preserve">showed an </w:t>
      </w:r>
      <w:r w:rsidR="004075DB">
        <w:rPr>
          <w:rFonts w:ascii="Times New Roman" w:hAnsi="Times New Roman" w:cs="Times New Roman"/>
        </w:rPr>
        <w:t>1</w:t>
      </w:r>
      <w:r>
        <w:rPr>
          <w:rFonts w:ascii="Times New Roman" w:hAnsi="Times New Roman" w:cs="Times New Roman"/>
        </w:rPr>
        <w:t xml:space="preserve">1th grade level </w:t>
      </w:r>
      <w:r w:rsidR="002B4B47">
        <w:rPr>
          <w:rFonts w:ascii="Times New Roman" w:hAnsi="Times New Roman" w:cs="Times New Roman"/>
        </w:rPr>
        <w:t xml:space="preserve">for the text </w:t>
      </w:r>
      <w:r>
        <w:rPr>
          <w:rFonts w:ascii="Times New Roman" w:hAnsi="Times New Roman" w:cs="Times New Roman"/>
        </w:rPr>
        <w:t xml:space="preserve">of </w:t>
      </w:r>
      <w:hyperlink r:id="rId13" w:history="1">
        <w:r w:rsidRPr="000A2822">
          <w:rPr>
            <w:rStyle w:val="Hyperlink"/>
            <w:rFonts w:ascii="Times New Roman" w:hAnsi="Times New Roman" w:cs="Times New Roman"/>
          </w:rPr>
          <w:t>https://oah.dc.gov/page/rules-laws</w:t>
        </w:r>
      </w:hyperlink>
      <w:r w:rsidR="0043194A">
        <w:rPr>
          <w:rFonts w:ascii="Times New Roman" w:hAnsi="Times New Roman" w:cs="Times New Roman"/>
        </w:rPr>
        <w:t>. On reading problems for D</w:t>
      </w:r>
      <w:r w:rsidR="00382502">
        <w:rPr>
          <w:rFonts w:ascii="Times New Roman" w:hAnsi="Times New Roman" w:cs="Times New Roman"/>
        </w:rPr>
        <w:t>.</w:t>
      </w:r>
      <w:r w:rsidR="0043194A">
        <w:rPr>
          <w:rFonts w:ascii="Times New Roman" w:hAnsi="Times New Roman" w:cs="Times New Roman"/>
        </w:rPr>
        <w:t>C</w:t>
      </w:r>
      <w:r w:rsidR="00382502">
        <w:rPr>
          <w:rFonts w:ascii="Times New Roman" w:hAnsi="Times New Roman" w:cs="Times New Roman"/>
        </w:rPr>
        <w:t>.</w:t>
      </w:r>
      <w:r w:rsidR="0043194A">
        <w:rPr>
          <w:rFonts w:ascii="Times New Roman" w:hAnsi="Times New Roman" w:cs="Times New Roman"/>
        </w:rPr>
        <w:t xml:space="preserve"> </w:t>
      </w:r>
      <w:r w:rsidR="002B4B47">
        <w:rPr>
          <w:rFonts w:ascii="Times New Roman" w:hAnsi="Times New Roman" w:cs="Times New Roman"/>
        </w:rPr>
        <w:t xml:space="preserve">lower-income </w:t>
      </w:r>
      <w:r w:rsidR="0043194A">
        <w:rPr>
          <w:rFonts w:ascii="Times New Roman" w:hAnsi="Times New Roman" w:cs="Times New Roman"/>
        </w:rPr>
        <w:t xml:space="preserve">adults, see </w:t>
      </w:r>
      <w:hyperlink r:id="rId14" w:history="1">
        <w:r w:rsidR="0043194A" w:rsidRPr="000A2822">
          <w:rPr>
            <w:rStyle w:val="Hyperlink"/>
            <w:rFonts w:ascii="Times New Roman" w:hAnsi="Times New Roman" w:cs="Times New Roman"/>
          </w:rPr>
          <w:t>https://www.washlit.org/single-post/2020/05/04/Left-Behind-DCs-Literacy-Divide</w:t>
        </w:r>
      </w:hyperlink>
      <w:r w:rsidR="0043194A">
        <w:rPr>
          <w:rFonts w:ascii="Times New Roman" w:hAnsi="Times New Roman" w:cs="Times New Roman"/>
        </w:rPr>
        <w:t xml:space="preserve">. </w:t>
      </w:r>
      <w:r w:rsidR="003A6815">
        <w:rPr>
          <w:rFonts w:ascii="Times New Roman" w:hAnsi="Times New Roman" w:cs="Times New Roman"/>
        </w:rPr>
        <w:t xml:space="preserve">Sadly, our </w:t>
      </w:r>
      <w:r w:rsidR="00382502">
        <w:rPr>
          <w:rFonts w:ascii="Times New Roman" w:hAnsi="Times New Roman" w:cs="Times New Roman"/>
        </w:rPr>
        <w:t>testimony is inaccessible also, as the text is at a college level.</w:t>
      </w:r>
      <w:r w:rsidR="003A6815">
        <w:rPr>
          <w:rFonts w:ascii="Times New Roman" w:hAnsi="Times New Roman" w:cs="Times New Roman"/>
        </w:rPr>
        <w:t xml:space="preserve"> </w:t>
      </w:r>
      <w:r w:rsidR="00B450F7">
        <w:rPr>
          <w:rFonts w:ascii="Times New Roman" w:hAnsi="Times New Roman" w:cs="Times New Roman"/>
        </w:rPr>
        <w:t xml:space="preserve">Accessible and user-friendly advice tools for courts are a </w:t>
      </w:r>
      <w:r w:rsidR="001E414F">
        <w:rPr>
          <w:rFonts w:ascii="Times New Roman" w:hAnsi="Times New Roman" w:cs="Times New Roman"/>
        </w:rPr>
        <w:t xml:space="preserve">huge need nationwide and is one </w:t>
      </w:r>
      <w:r w:rsidR="00B450F7">
        <w:rPr>
          <w:rFonts w:ascii="Times New Roman" w:hAnsi="Times New Roman" w:cs="Times New Roman"/>
        </w:rPr>
        <w:t>focus of the Stanford Legal Design Lab</w:t>
      </w:r>
      <w:r w:rsidR="00AB62A5">
        <w:rPr>
          <w:rFonts w:ascii="Times New Roman" w:hAnsi="Times New Roman" w:cs="Times New Roman"/>
        </w:rPr>
        <w:t>,</w:t>
      </w:r>
      <w:r w:rsidR="00B450F7">
        <w:rPr>
          <w:rFonts w:ascii="Times New Roman" w:hAnsi="Times New Roman" w:cs="Times New Roman"/>
        </w:rPr>
        <w:t xml:space="preserve"> </w:t>
      </w:r>
      <w:hyperlink r:id="rId15" w:history="1">
        <w:r w:rsidR="00B450F7" w:rsidRPr="000A2822">
          <w:rPr>
            <w:rStyle w:val="Hyperlink"/>
            <w:rFonts w:ascii="Times New Roman" w:hAnsi="Times New Roman" w:cs="Times New Roman"/>
          </w:rPr>
          <w:t>https://www.leg</w:t>
        </w:r>
        <w:r w:rsidR="00B450F7" w:rsidRPr="000A2822">
          <w:rPr>
            <w:rStyle w:val="Hyperlink"/>
            <w:rFonts w:ascii="Times New Roman" w:hAnsi="Times New Roman" w:cs="Times New Roman"/>
          </w:rPr>
          <w:t>altechdesign.com/</w:t>
        </w:r>
      </w:hyperlink>
      <w:r w:rsidR="00B450F7">
        <w:rPr>
          <w:rFonts w:ascii="Times New Roman" w:hAnsi="Times New Roman" w:cs="Times New Roman"/>
        </w:rPr>
        <w:t xml:space="preserve">. </w:t>
      </w:r>
      <w:r w:rsidR="001E414F">
        <w:rPr>
          <w:rFonts w:ascii="Times New Roman" w:hAnsi="Times New Roman" w:cs="Times New Roman"/>
        </w:rPr>
        <w:t xml:space="preserve">See also Self-Represented Legal Network, at </w:t>
      </w:r>
      <w:hyperlink r:id="rId16" w:history="1">
        <w:r w:rsidR="001E414F" w:rsidRPr="000A2822">
          <w:rPr>
            <w:rStyle w:val="Hyperlink"/>
            <w:rFonts w:ascii="Times New Roman" w:hAnsi="Times New Roman" w:cs="Times New Roman"/>
          </w:rPr>
          <w:t>https://www.srln.org/</w:t>
        </w:r>
      </w:hyperlink>
      <w:r w:rsidR="001E414F">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3AD7" w14:textId="77777777" w:rsidR="00065E88" w:rsidRDefault="00065E88" w:rsidP="005C77A6">
      <w:r>
        <w:separator/>
      </w:r>
    </w:p>
  </w:footnote>
  <w:footnote w:type="continuationSeparator" w:id="0">
    <w:p w14:paraId="7010EAA5" w14:textId="77777777" w:rsidR="00065E88" w:rsidRDefault="00065E88" w:rsidP="005C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7A86"/>
    <w:multiLevelType w:val="hybridMultilevel"/>
    <w:tmpl w:val="8966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800BB"/>
    <w:multiLevelType w:val="hybridMultilevel"/>
    <w:tmpl w:val="89E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B6D0A"/>
    <w:multiLevelType w:val="hybridMultilevel"/>
    <w:tmpl w:val="D9EA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02A686B"/>
    <w:multiLevelType w:val="hybridMultilevel"/>
    <w:tmpl w:val="1ED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E3ADA"/>
    <w:multiLevelType w:val="hybridMultilevel"/>
    <w:tmpl w:val="7250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1725104"/>
    <w:multiLevelType w:val="hybridMultilevel"/>
    <w:tmpl w:val="7548B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216209"/>
    <w:multiLevelType w:val="hybridMultilevel"/>
    <w:tmpl w:val="1C589F70"/>
    <w:lvl w:ilvl="0" w:tplc="8F00800E">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986353">
    <w:abstractNumId w:val="9"/>
  </w:num>
  <w:num w:numId="2" w16cid:durableId="1078206742">
    <w:abstractNumId w:val="13"/>
  </w:num>
  <w:num w:numId="3" w16cid:durableId="1982728640">
    <w:abstractNumId w:val="1"/>
  </w:num>
  <w:num w:numId="4" w16cid:durableId="29494630">
    <w:abstractNumId w:val="5"/>
  </w:num>
  <w:num w:numId="5" w16cid:durableId="818956492">
    <w:abstractNumId w:val="11"/>
  </w:num>
  <w:num w:numId="6" w16cid:durableId="1978947192">
    <w:abstractNumId w:val="19"/>
  </w:num>
  <w:num w:numId="7" w16cid:durableId="1129930724">
    <w:abstractNumId w:val="17"/>
  </w:num>
  <w:num w:numId="8" w16cid:durableId="1762069382">
    <w:abstractNumId w:val="8"/>
  </w:num>
  <w:num w:numId="9" w16cid:durableId="361905508">
    <w:abstractNumId w:val="18"/>
  </w:num>
  <w:num w:numId="10" w16cid:durableId="2000769075">
    <w:abstractNumId w:val="6"/>
  </w:num>
  <w:num w:numId="11" w16cid:durableId="1384789723">
    <w:abstractNumId w:val="12"/>
  </w:num>
  <w:num w:numId="12" w16cid:durableId="1009910996">
    <w:abstractNumId w:val="21"/>
  </w:num>
  <w:num w:numId="13" w16cid:durableId="1226139038">
    <w:abstractNumId w:val="22"/>
  </w:num>
  <w:num w:numId="14" w16cid:durableId="695690011">
    <w:abstractNumId w:val="3"/>
  </w:num>
  <w:num w:numId="15" w16cid:durableId="492063582">
    <w:abstractNumId w:val="14"/>
  </w:num>
  <w:num w:numId="16" w16cid:durableId="32393547">
    <w:abstractNumId w:val="16"/>
  </w:num>
  <w:num w:numId="17" w16cid:durableId="64111147">
    <w:abstractNumId w:val="4"/>
  </w:num>
  <w:num w:numId="18" w16cid:durableId="1699693320">
    <w:abstractNumId w:val="24"/>
  </w:num>
  <w:num w:numId="19" w16cid:durableId="1172332247">
    <w:abstractNumId w:val="2"/>
  </w:num>
  <w:num w:numId="20" w16cid:durableId="26563985">
    <w:abstractNumId w:val="20"/>
  </w:num>
  <w:num w:numId="21" w16cid:durableId="1171216780">
    <w:abstractNumId w:val="7"/>
  </w:num>
  <w:num w:numId="22" w16cid:durableId="2050689285">
    <w:abstractNumId w:val="15"/>
  </w:num>
  <w:num w:numId="23" w16cid:durableId="1229268164">
    <w:abstractNumId w:val="0"/>
  </w:num>
  <w:num w:numId="24" w16cid:durableId="64423624">
    <w:abstractNumId w:val="23"/>
  </w:num>
  <w:num w:numId="25" w16cid:durableId="6739969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13858"/>
    <w:rsid w:val="0002644F"/>
    <w:rsid w:val="00040D4C"/>
    <w:rsid w:val="00052E56"/>
    <w:rsid w:val="00056E62"/>
    <w:rsid w:val="00057208"/>
    <w:rsid w:val="0006048F"/>
    <w:rsid w:val="000629F7"/>
    <w:rsid w:val="00065E88"/>
    <w:rsid w:val="0007361B"/>
    <w:rsid w:val="00085E21"/>
    <w:rsid w:val="000942CE"/>
    <w:rsid w:val="00094A2F"/>
    <w:rsid w:val="000A0A42"/>
    <w:rsid w:val="000A222A"/>
    <w:rsid w:val="000D2888"/>
    <w:rsid w:val="000D790F"/>
    <w:rsid w:val="000D7A48"/>
    <w:rsid w:val="000E7993"/>
    <w:rsid w:val="000F54F6"/>
    <w:rsid w:val="00106246"/>
    <w:rsid w:val="00110A2F"/>
    <w:rsid w:val="00114A40"/>
    <w:rsid w:val="001272D7"/>
    <w:rsid w:val="001402F9"/>
    <w:rsid w:val="001449A1"/>
    <w:rsid w:val="001526B0"/>
    <w:rsid w:val="00154F8E"/>
    <w:rsid w:val="0015584D"/>
    <w:rsid w:val="0017015B"/>
    <w:rsid w:val="00171553"/>
    <w:rsid w:val="00177B2F"/>
    <w:rsid w:val="001800B6"/>
    <w:rsid w:val="001804A9"/>
    <w:rsid w:val="00184183"/>
    <w:rsid w:val="001A4B84"/>
    <w:rsid w:val="001A70CB"/>
    <w:rsid w:val="001B2FE5"/>
    <w:rsid w:val="001B30E3"/>
    <w:rsid w:val="001B77E5"/>
    <w:rsid w:val="001C27F4"/>
    <w:rsid w:val="001C4CFC"/>
    <w:rsid w:val="001C6688"/>
    <w:rsid w:val="001D75E4"/>
    <w:rsid w:val="001E007C"/>
    <w:rsid w:val="001E414F"/>
    <w:rsid w:val="001F21B7"/>
    <w:rsid w:val="001F53AD"/>
    <w:rsid w:val="001F5E37"/>
    <w:rsid w:val="001F7F47"/>
    <w:rsid w:val="00203E61"/>
    <w:rsid w:val="00206079"/>
    <w:rsid w:val="00207E93"/>
    <w:rsid w:val="00207EF0"/>
    <w:rsid w:val="0021439B"/>
    <w:rsid w:val="0023118D"/>
    <w:rsid w:val="00233C9E"/>
    <w:rsid w:val="00244230"/>
    <w:rsid w:val="00250B62"/>
    <w:rsid w:val="00252C04"/>
    <w:rsid w:val="00256365"/>
    <w:rsid w:val="00260528"/>
    <w:rsid w:val="002703BD"/>
    <w:rsid w:val="0027144B"/>
    <w:rsid w:val="00277C82"/>
    <w:rsid w:val="0028678F"/>
    <w:rsid w:val="00290F27"/>
    <w:rsid w:val="00292AC6"/>
    <w:rsid w:val="00292DA2"/>
    <w:rsid w:val="002A0172"/>
    <w:rsid w:val="002B25D1"/>
    <w:rsid w:val="002B4B47"/>
    <w:rsid w:val="002B66F2"/>
    <w:rsid w:val="002C16F4"/>
    <w:rsid w:val="002C5452"/>
    <w:rsid w:val="002E79E5"/>
    <w:rsid w:val="00304B9C"/>
    <w:rsid w:val="00313704"/>
    <w:rsid w:val="0031559F"/>
    <w:rsid w:val="00341420"/>
    <w:rsid w:val="00345C05"/>
    <w:rsid w:val="00352937"/>
    <w:rsid w:val="00357544"/>
    <w:rsid w:val="003640A4"/>
    <w:rsid w:val="00373AA6"/>
    <w:rsid w:val="00382502"/>
    <w:rsid w:val="00385EBB"/>
    <w:rsid w:val="003934FE"/>
    <w:rsid w:val="00394B0F"/>
    <w:rsid w:val="003A6815"/>
    <w:rsid w:val="003B01EA"/>
    <w:rsid w:val="003B16F4"/>
    <w:rsid w:val="003C145B"/>
    <w:rsid w:val="003C54BE"/>
    <w:rsid w:val="003C6545"/>
    <w:rsid w:val="003D0DD1"/>
    <w:rsid w:val="003D1EAD"/>
    <w:rsid w:val="003D594E"/>
    <w:rsid w:val="003E07F1"/>
    <w:rsid w:val="003F144E"/>
    <w:rsid w:val="003F2316"/>
    <w:rsid w:val="003F6BCC"/>
    <w:rsid w:val="003F7289"/>
    <w:rsid w:val="00403212"/>
    <w:rsid w:val="004075DB"/>
    <w:rsid w:val="004120E0"/>
    <w:rsid w:val="0042486B"/>
    <w:rsid w:val="0043194A"/>
    <w:rsid w:val="00445493"/>
    <w:rsid w:val="004532A8"/>
    <w:rsid w:val="004608B7"/>
    <w:rsid w:val="00460D35"/>
    <w:rsid w:val="00461981"/>
    <w:rsid w:val="004638E7"/>
    <w:rsid w:val="004714EA"/>
    <w:rsid w:val="00472999"/>
    <w:rsid w:val="00473181"/>
    <w:rsid w:val="0047483D"/>
    <w:rsid w:val="00496446"/>
    <w:rsid w:val="004A0B05"/>
    <w:rsid w:val="004A70AC"/>
    <w:rsid w:val="004B0427"/>
    <w:rsid w:val="004B53A1"/>
    <w:rsid w:val="004C170A"/>
    <w:rsid w:val="004C3BEC"/>
    <w:rsid w:val="004D29F4"/>
    <w:rsid w:val="004D6F80"/>
    <w:rsid w:val="004F62AA"/>
    <w:rsid w:val="00501FF3"/>
    <w:rsid w:val="00516458"/>
    <w:rsid w:val="005312D3"/>
    <w:rsid w:val="00532533"/>
    <w:rsid w:val="005377C2"/>
    <w:rsid w:val="005401DB"/>
    <w:rsid w:val="00554801"/>
    <w:rsid w:val="005769C9"/>
    <w:rsid w:val="00576B0B"/>
    <w:rsid w:val="00581CC1"/>
    <w:rsid w:val="0058655C"/>
    <w:rsid w:val="00591700"/>
    <w:rsid w:val="005966D4"/>
    <w:rsid w:val="005A61DC"/>
    <w:rsid w:val="005A7B21"/>
    <w:rsid w:val="005B003B"/>
    <w:rsid w:val="005C4949"/>
    <w:rsid w:val="005C77A6"/>
    <w:rsid w:val="005F3C27"/>
    <w:rsid w:val="00602508"/>
    <w:rsid w:val="00606017"/>
    <w:rsid w:val="00607B06"/>
    <w:rsid w:val="00610528"/>
    <w:rsid w:val="00612BB5"/>
    <w:rsid w:val="0062052E"/>
    <w:rsid w:val="006216AD"/>
    <w:rsid w:val="0062175B"/>
    <w:rsid w:val="00627719"/>
    <w:rsid w:val="00632B98"/>
    <w:rsid w:val="0064178A"/>
    <w:rsid w:val="00646A1A"/>
    <w:rsid w:val="00650C7B"/>
    <w:rsid w:val="00663B00"/>
    <w:rsid w:val="00663EC1"/>
    <w:rsid w:val="00673221"/>
    <w:rsid w:val="00674F8C"/>
    <w:rsid w:val="00675D36"/>
    <w:rsid w:val="006864A6"/>
    <w:rsid w:val="00697303"/>
    <w:rsid w:val="006A198A"/>
    <w:rsid w:val="006A25FF"/>
    <w:rsid w:val="006C0339"/>
    <w:rsid w:val="006C5F1F"/>
    <w:rsid w:val="006D4E61"/>
    <w:rsid w:val="006E4456"/>
    <w:rsid w:val="006E7815"/>
    <w:rsid w:val="006F0A13"/>
    <w:rsid w:val="0070091B"/>
    <w:rsid w:val="0071550B"/>
    <w:rsid w:val="0072573D"/>
    <w:rsid w:val="00732084"/>
    <w:rsid w:val="00734823"/>
    <w:rsid w:val="00741BB2"/>
    <w:rsid w:val="00742803"/>
    <w:rsid w:val="00746C4A"/>
    <w:rsid w:val="007472FC"/>
    <w:rsid w:val="00753703"/>
    <w:rsid w:val="00767BAF"/>
    <w:rsid w:val="0077427C"/>
    <w:rsid w:val="00787DD8"/>
    <w:rsid w:val="00796623"/>
    <w:rsid w:val="007A28F9"/>
    <w:rsid w:val="007A5E2C"/>
    <w:rsid w:val="007A6F6D"/>
    <w:rsid w:val="007B24FC"/>
    <w:rsid w:val="007C3794"/>
    <w:rsid w:val="007D3872"/>
    <w:rsid w:val="007D631D"/>
    <w:rsid w:val="007E7D81"/>
    <w:rsid w:val="007F0E0E"/>
    <w:rsid w:val="007F3FDE"/>
    <w:rsid w:val="0080646B"/>
    <w:rsid w:val="00823826"/>
    <w:rsid w:val="0083387C"/>
    <w:rsid w:val="00856417"/>
    <w:rsid w:val="008675F8"/>
    <w:rsid w:val="00867EF6"/>
    <w:rsid w:val="0088539D"/>
    <w:rsid w:val="00891C6C"/>
    <w:rsid w:val="008A3F4F"/>
    <w:rsid w:val="008A44C7"/>
    <w:rsid w:val="008A759A"/>
    <w:rsid w:val="008C66B4"/>
    <w:rsid w:val="008C6877"/>
    <w:rsid w:val="008E3DAD"/>
    <w:rsid w:val="008F75A2"/>
    <w:rsid w:val="00901F10"/>
    <w:rsid w:val="0090211A"/>
    <w:rsid w:val="0091503E"/>
    <w:rsid w:val="0092174E"/>
    <w:rsid w:val="00921A0A"/>
    <w:rsid w:val="00932A68"/>
    <w:rsid w:val="00932DC9"/>
    <w:rsid w:val="00935B22"/>
    <w:rsid w:val="00943CF6"/>
    <w:rsid w:val="009468E6"/>
    <w:rsid w:val="00952059"/>
    <w:rsid w:val="00962065"/>
    <w:rsid w:val="0097177D"/>
    <w:rsid w:val="00976E02"/>
    <w:rsid w:val="00992A1D"/>
    <w:rsid w:val="009A771D"/>
    <w:rsid w:val="009A798D"/>
    <w:rsid w:val="009B261E"/>
    <w:rsid w:val="009B504A"/>
    <w:rsid w:val="009B52D2"/>
    <w:rsid w:val="009D0D43"/>
    <w:rsid w:val="009D229B"/>
    <w:rsid w:val="009D6435"/>
    <w:rsid w:val="009E5E66"/>
    <w:rsid w:val="009E786F"/>
    <w:rsid w:val="009F0EC8"/>
    <w:rsid w:val="009F2FA6"/>
    <w:rsid w:val="009F74B3"/>
    <w:rsid w:val="00A03ADD"/>
    <w:rsid w:val="00A110FB"/>
    <w:rsid w:val="00A13F65"/>
    <w:rsid w:val="00A2711F"/>
    <w:rsid w:val="00A27FD0"/>
    <w:rsid w:val="00A42A3D"/>
    <w:rsid w:val="00A4467B"/>
    <w:rsid w:val="00A4784C"/>
    <w:rsid w:val="00A52149"/>
    <w:rsid w:val="00A57EB2"/>
    <w:rsid w:val="00A60771"/>
    <w:rsid w:val="00A62BAE"/>
    <w:rsid w:val="00A649F2"/>
    <w:rsid w:val="00A85A88"/>
    <w:rsid w:val="00A91AEE"/>
    <w:rsid w:val="00AA2CD9"/>
    <w:rsid w:val="00AA5D94"/>
    <w:rsid w:val="00AA7DD0"/>
    <w:rsid w:val="00AB367F"/>
    <w:rsid w:val="00AB4003"/>
    <w:rsid w:val="00AB62A5"/>
    <w:rsid w:val="00AB6632"/>
    <w:rsid w:val="00AC3F85"/>
    <w:rsid w:val="00AD214B"/>
    <w:rsid w:val="00AD3B18"/>
    <w:rsid w:val="00AD4506"/>
    <w:rsid w:val="00AE1118"/>
    <w:rsid w:val="00B03097"/>
    <w:rsid w:val="00B10B77"/>
    <w:rsid w:val="00B1298B"/>
    <w:rsid w:val="00B25BE4"/>
    <w:rsid w:val="00B34153"/>
    <w:rsid w:val="00B37BAE"/>
    <w:rsid w:val="00B44145"/>
    <w:rsid w:val="00B450F7"/>
    <w:rsid w:val="00B54837"/>
    <w:rsid w:val="00B72505"/>
    <w:rsid w:val="00B97F57"/>
    <w:rsid w:val="00BA025E"/>
    <w:rsid w:val="00BA2EBD"/>
    <w:rsid w:val="00BB07B6"/>
    <w:rsid w:val="00BB6FA0"/>
    <w:rsid w:val="00BC4C35"/>
    <w:rsid w:val="00BD098B"/>
    <w:rsid w:val="00BD2AED"/>
    <w:rsid w:val="00BD5AC0"/>
    <w:rsid w:val="00BD74B3"/>
    <w:rsid w:val="00BE12B0"/>
    <w:rsid w:val="00BE7AA0"/>
    <w:rsid w:val="00BF21A0"/>
    <w:rsid w:val="00BF787F"/>
    <w:rsid w:val="00C013F1"/>
    <w:rsid w:val="00C048C5"/>
    <w:rsid w:val="00C11A23"/>
    <w:rsid w:val="00C319A6"/>
    <w:rsid w:val="00C348BF"/>
    <w:rsid w:val="00C36FC7"/>
    <w:rsid w:val="00C63554"/>
    <w:rsid w:val="00C73904"/>
    <w:rsid w:val="00C74C6B"/>
    <w:rsid w:val="00C82E4E"/>
    <w:rsid w:val="00C83E8A"/>
    <w:rsid w:val="00C97DA0"/>
    <w:rsid w:val="00CA0450"/>
    <w:rsid w:val="00CB2AA5"/>
    <w:rsid w:val="00CB4DD1"/>
    <w:rsid w:val="00CC475F"/>
    <w:rsid w:val="00CC532E"/>
    <w:rsid w:val="00CC62A7"/>
    <w:rsid w:val="00CD0156"/>
    <w:rsid w:val="00CD63E2"/>
    <w:rsid w:val="00CE4371"/>
    <w:rsid w:val="00D034A9"/>
    <w:rsid w:val="00D05883"/>
    <w:rsid w:val="00D121D6"/>
    <w:rsid w:val="00D1710A"/>
    <w:rsid w:val="00D22425"/>
    <w:rsid w:val="00D30481"/>
    <w:rsid w:val="00D37281"/>
    <w:rsid w:val="00D4433F"/>
    <w:rsid w:val="00D67AC0"/>
    <w:rsid w:val="00D721D2"/>
    <w:rsid w:val="00D74C78"/>
    <w:rsid w:val="00D74EEF"/>
    <w:rsid w:val="00D756C2"/>
    <w:rsid w:val="00D77287"/>
    <w:rsid w:val="00D92F82"/>
    <w:rsid w:val="00DA044B"/>
    <w:rsid w:val="00DA68FD"/>
    <w:rsid w:val="00DB2284"/>
    <w:rsid w:val="00DC0B94"/>
    <w:rsid w:val="00DE125D"/>
    <w:rsid w:val="00DE58FE"/>
    <w:rsid w:val="00DF48C6"/>
    <w:rsid w:val="00E062A6"/>
    <w:rsid w:val="00E14D66"/>
    <w:rsid w:val="00E16A0E"/>
    <w:rsid w:val="00E2053F"/>
    <w:rsid w:val="00E36604"/>
    <w:rsid w:val="00E44C05"/>
    <w:rsid w:val="00E55026"/>
    <w:rsid w:val="00E6658B"/>
    <w:rsid w:val="00E80D8B"/>
    <w:rsid w:val="00E87694"/>
    <w:rsid w:val="00E87E31"/>
    <w:rsid w:val="00E91D86"/>
    <w:rsid w:val="00E92A1F"/>
    <w:rsid w:val="00EA65A4"/>
    <w:rsid w:val="00EB52EA"/>
    <w:rsid w:val="00EC209D"/>
    <w:rsid w:val="00ED0A89"/>
    <w:rsid w:val="00ED6686"/>
    <w:rsid w:val="00ED694F"/>
    <w:rsid w:val="00ED715A"/>
    <w:rsid w:val="00EF2857"/>
    <w:rsid w:val="00EF61B7"/>
    <w:rsid w:val="00EF786C"/>
    <w:rsid w:val="00F0022D"/>
    <w:rsid w:val="00F436EE"/>
    <w:rsid w:val="00F46E4F"/>
    <w:rsid w:val="00F53351"/>
    <w:rsid w:val="00F53ED4"/>
    <w:rsid w:val="00F5638C"/>
    <w:rsid w:val="00F62DDE"/>
    <w:rsid w:val="00F72D8F"/>
    <w:rsid w:val="00F7724B"/>
    <w:rsid w:val="00F83A11"/>
    <w:rsid w:val="00F84D05"/>
    <w:rsid w:val="00F91353"/>
    <w:rsid w:val="00FA5783"/>
    <w:rsid w:val="00FA6A31"/>
    <w:rsid w:val="00FB11EE"/>
    <w:rsid w:val="00FC3FF1"/>
    <w:rsid w:val="00FD1691"/>
    <w:rsid w:val="00FD34C4"/>
    <w:rsid w:val="00FE03D4"/>
    <w:rsid w:val="00FE08DA"/>
    <w:rsid w:val="00FE1891"/>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cs="Times New Roman"/>
      <w:sz w:val="20"/>
      <w:szCs w:val="20"/>
    </w:rPr>
  </w:style>
  <w:style w:type="character" w:styleId="Strong">
    <w:name w:val="Strong"/>
    <w:basedOn w:val="DefaultParagraphFont"/>
    <w:uiPriority w:val="22"/>
    <w:qFormat/>
    <w:rsid w:val="00D756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17017861">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45462326">
      <w:bodyDiv w:val="1"/>
      <w:marLeft w:val="0"/>
      <w:marRight w:val="0"/>
      <w:marTop w:val="0"/>
      <w:marBottom w:val="0"/>
      <w:divBdr>
        <w:top w:val="none" w:sz="0" w:space="0" w:color="auto"/>
        <w:left w:val="none" w:sz="0" w:space="0" w:color="auto"/>
        <w:bottom w:val="none" w:sz="0" w:space="0" w:color="auto"/>
        <w:right w:val="none" w:sz="0" w:space="0" w:color="auto"/>
      </w:divBdr>
    </w:div>
    <w:div w:id="258217423">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15114837">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82086025">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898513324">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64924848">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16780450">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15992323">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69933360">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745183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052849738">
      <w:bodyDiv w:val="1"/>
      <w:marLeft w:val="0"/>
      <w:marRight w:val="0"/>
      <w:marTop w:val="0"/>
      <w:marBottom w:val="0"/>
      <w:divBdr>
        <w:top w:val="none" w:sz="0" w:space="0" w:color="auto"/>
        <w:left w:val="none" w:sz="0" w:space="0" w:color="auto"/>
        <w:bottom w:val="none" w:sz="0" w:space="0" w:color="auto"/>
        <w:right w:val="none" w:sz="0" w:space="0" w:color="auto"/>
      </w:divBdr>
    </w:div>
    <w:div w:id="2096852331">
      <w:bodyDiv w:val="1"/>
      <w:marLeft w:val="0"/>
      <w:marRight w:val="0"/>
      <w:marTop w:val="0"/>
      <w:marBottom w:val="0"/>
      <w:divBdr>
        <w:top w:val="none" w:sz="0" w:space="0" w:color="auto"/>
        <w:left w:val="none" w:sz="0" w:space="0" w:color="auto"/>
        <w:bottom w:val="none" w:sz="0" w:space="0" w:color="auto"/>
        <w:right w:val="none" w:sz="0" w:space="0" w:color="auto"/>
      </w:divBdr>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tinyurl.com/5t3t2aw6" TargetMode="External"/><Relationship Id="rId13" Type="http://schemas.openxmlformats.org/officeDocument/2006/relationships/hyperlink" Target="https://oah.dc.gov/page/rules-laws" TargetMode="External"/><Relationship Id="rId3" Type="http://schemas.openxmlformats.org/officeDocument/2006/relationships/hyperlink" Target="https://dcauditor.org/report/administrative-justice-in-the-district-of-columbia-recommendations-to-improve-dcs-office-of-administrative-hearings/" TargetMode="External"/><Relationship Id="rId7" Type="http://schemas.openxmlformats.org/officeDocument/2006/relationships/hyperlink" Target="https://static1.squarespace.com/static/5bbd09f3d74562c7f0e4bb10/t/625f27bebed5b4634ad3ee43/1650403263232/GOF+FY23+Report+%2B+Recommendations+on+FY23+Budget+-+Circulation+Draft+-+04.19.2022.pdf" TargetMode="External"/><Relationship Id="rId12" Type="http://schemas.openxmlformats.org/officeDocument/2006/relationships/hyperlink" Target="https://tinyurl.com/y3jmnjvt" TargetMode="External"/><Relationship Id="rId2" Type="http://schemas.openxmlformats.org/officeDocument/2006/relationships/hyperlink" Target="https://tinyurl.com/3xmncr6v" TargetMode="External"/><Relationship Id="rId16" Type="http://schemas.openxmlformats.org/officeDocument/2006/relationships/hyperlink" Target="https://www.srln.org/" TargetMode="External"/><Relationship Id="rId1" Type="http://schemas.openxmlformats.org/officeDocument/2006/relationships/hyperlink" Target="https://oah.dc.gov/page/hearing-request-forms" TargetMode="External"/><Relationship Id="rId6" Type="http://schemas.openxmlformats.org/officeDocument/2006/relationships/hyperlink" Target="https://www.open-dc.gov/sites/default/files/FOIA%20Advisory%20Opinion%20OAH%20Final.pdf" TargetMode="External"/><Relationship Id="rId11" Type="http://schemas.openxmlformats.org/officeDocument/2006/relationships/hyperlink" Target="https://dcregs.dc.gov/Common/DCMR/AgencyChapterList.aspx?AgencyID=1" TargetMode="External"/><Relationship Id="rId5" Type="http://schemas.openxmlformats.org/officeDocument/2006/relationships/hyperlink" Target="https://dcogc.org/wp-content/uploads/2022/03/OGC-testimony-on-OAH-budget-2-25-22.docx" TargetMode="External"/><Relationship Id="rId15" Type="http://schemas.openxmlformats.org/officeDocument/2006/relationships/hyperlink" Target="https://www.legaltechdesign.com/" TargetMode="External"/><Relationship Id="rId10" Type="http://schemas.openxmlformats.org/officeDocument/2006/relationships/hyperlink" Target="https://www.whitehouse.gov/briefing-room/presidential-actions/2021/12/13/executive-order-on-transforming-federal-customer-experience-and-service-delivery-to-rebuild-trust-in-government/" TargetMode="External"/><Relationship Id="rId4" Type="http://schemas.openxmlformats.org/officeDocument/2006/relationships/hyperlink" Target="https://dcogc.org/wp-content/uploads/2021/04/OGC-statement-for-OAH-oversight-hearing-2-25-21.doc" TargetMode="External"/><Relationship Id="rId9" Type="http://schemas.openxmlformats.org/officeDocument/2006/relationships/hyperlink" Target="https://www.courtexcellence.org/uploads/publications/RACER_final_report.pdf" TargetMode="External"/><Relationship Id="rId14" Type="http://schemas.openxmlformats.org/officeDocument/2006/relationships/hyperlink" Target="https://www.washlit.org/single-post/2020/05/04/Left-Behind-DCs-Literacy-Div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3</cp:revision>
  <cp:lastPrinted>2023-02-06T13:42:00Z</cp:lastPrinted>
  <dcterms:created xsi:type="dcterms:W3CDTF">2023-02-06T13:08:00Z</dcterms:created>
  <dcterms:modified xsi:type="dcterms:W3CDTF">2023-02-06T15:22:00Z</dcterms:modified>
</cp:coreProperties>
</file>