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8F4A" w14:textId="5BDFC9C3" w:rsidR="00E87694" w:rsidRPr="004A70AC" w:rsidRDefault="00E87694" w:rsidP="00154F8E">
      <w:pPr>
        <w:rPr>
          <w:sz w:val="28"/>
          <w:szCs w:val="28"/>
        </w:rPr>
      </w:pPr>
      <w:r>
        <w:rPr>
          <w:noProof/>
        </w:rPr>
        <w:drawing>
          <wp:anchor distT="0" distB="0" distL="114300" distR="114300" simplePos="0" relativeHeight="251659264" behindDoc="0" locked="0" layoutInCell="1" allowOverlap="1" wp14:anchorId="23220A46" wp14:editId="6E9C07ED">
            <wp:simplePos x="0" y="0"/>
            <wp:positionH relativeFrom="column">
              <wp:posOffset>62865</wp:posOffset>
            </wp:positionH>
            <wp:positionV relativeFrom="paragraph">
              <wp:posOffset>139065</wp:posOffset>
            </wp:positionV>
            <wp:extent cx="1970405" cy="69913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097">
        <w:tab/>
      </w:r>
      <w:r w:rsidR="00B03097">
        <w:tab/>
      </w:r>
      <w:r w:rsidR="00B03097">
        <w:tab/>
      </w:r>
      <w:r w:rsidR="00B03097">
        <w:tab/>
      </w:r>
      <w:r w:rsidR="00B03097">
        <w:tab/>
      </w:r>
      <w:r w:rsidR="00B03097">
        <w:tab/>
      </w:r>
    </w:p>
    <w:p w14:paraId="2772454E" w14:textId="77777777" w:rsidR="00E87694" w:rsidRDefault="00E87694"/>
    <w:p w14:paraId="673A097E" w14:textId="77777777" w:rsidR="00E87694" w:rsidRDefault="00E87694"/>
    <w:p w14:paraId="4B9A0B0E" w14:textId="77777777" w:rsidR="00E87694" w:rsidRDefault="00E87694"/>
    <w:p w14:paraId="73007E3E" w14:textId="089AC71C" w:rsidR="00E87694" w:rsidRDefault="00E87694">
      <w:r>
        <w:rPr>
          <w:noProof/>
        </w:rPr>
        <mc:AlternateContent>
          <mc:Choice Requires="wps">
            <w:drawing>
              <wp:anchor distT="0" distB="0" distL="114300" distR="114300" simplePos="0" relativeHeight="251661312" behindDoc="0" locked="0" layoutInCell="1" allowOverlap="1" wp14:anchorId="3F65B8B9" wp14:editId="51F878A7">
                <wp:simplePos x="0" y="0"/>
                <wp:positionH relativeFrom="margin">
                  <wp:posOffset>-19050</wp:posOffset>
                </wp:positionH>
                <wp:positionV relativeFrom="paragraph">
                  <wp:posOffset>177165</wp:posOffset>
                </wp:positionV>
                <wp:extent cx="2051050" cy="501650"/>
                <wp:effectExtent l="0" t="0" r="6350" b="6350"/>
                <wp:wrapTight wrapText="bothSides">
                  <wp:wrapPolygon edited="0">
                    <wp:start x="0" y="0"/>
                    <wp:lineTo x="0" y="21327"/>
                    <wp:lineTo x="21533" y="21327"/>
                    <wp:lineTo x="21533"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D56849" w:rsidP="00E87694">
                            <w:pPr>
                              <w:rPr>
                                <w:rFonts w:ascii="ArialMT" w:hAnsi="ArialMT" w:cs="ArialMT"/>
                                <w:sz w:val="18"/>
                                <w:szCs w:val="18"/>
                              </w:rPr>
                            </w:pPr>
                            <w:hyperlink r:id="rId9"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B8B9" id="_x0000_t202" coordsize="21600,21600" o:spt="202" path="m,l,21600r21600,l21600,xe">
                <v:stroke joinstyle="miter"/>
                <v:path gradientshapeok="t" o:connecttype="rect"/>
              </v:shapetype>
              <v:shape id="Text Box 3" o:spid="_x0000_s1026" type="#_x0000_t202" style="position:absolute;margin-left:-1.5pt;margin-top:13.95pt;width:161.5pt;height: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IGB4QEAALM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ikY6dbQnIgwwrQ5tOlkdIC/ORtoayrufx0EKs7MZ0tjeV+sVnHNkrNav12Sg5eR&#13;&#10;+jIirCSoigfOJvMmTKt5cKj3HVWa5mHhAwnd6qTBU1dz37QZScV5i+PqXfop6+lf2/4BAAD//wMA&#13;&#10;UEsDBBQABgAIAAAAIQAjeog64wAAAA4BAAAPAAAAZHJzL2Rvd25yZXYueG1sTI9BT8MwDIXvSPyH&#13;&#10;yEjctoRN6rau6YRAXHZAYmOMY9aYplrjVE26lX+POcHFkvXs995XbEbfigv2sQmk4WGqQCBVwTZU&#13;&#10;a3jfv0yWIGIyZE0bCDV8Y4RNeXtTmNyGK73hZZdqwSYUc6PBpdTlUsbKoTdxGjok1r5C703ita+l&#13;&#10;7c2VzX0rZ0pl0puGOMGZDp8cVufd4DXg8jB8vqahoWPm3PljsT2qw1br+7vxec3jcQ0i4Zj+PuCX&#13;&#10;gftDycVOYSAbRathMmeepGG2WIFgfc6ZIE58qLIVyLKQ/zHKHwAAAP//AwBQSwECLQAUAAYACAAA&#13;&#10;ACEAtoM4kv4AAADhAQAAEwAAAAAAAAAAAAAAAAAAAAAAW0NvbnRlbnRfVHlwZXNdLnhtbFBLAQIt&#13;&#10;ABQABgAIAAAAIQA4/SH/1gAAAJQBAAALAAAAAAAAAAAAAAAAAC8BAABfcmVscy8ucmVsc1BLAQIt&#13;&#10;ABQABgAIAAAAIQAy5IGB4QEAALMDAAAOAAAAAAAAAAAAAAAAAC4CAABkcnMvZTJvRG9jLnhtbFBL&#13;&#10;AQItABQABgAIAAAAIQAjeog64wAAAA4BAAAPAAAAAAAAAAAAAAAAADsEAABkcnMvZG93bnJldi54&#13;&#10;bWxQSwUGAAAAAAQABADzAAAASwUAAAAA&#13;&#10;" stroked="f">
                <v:path arrowok="t"/>
                <v:textbo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7943B7" w:rsidP="00E87694">
                      <w:pPr>
                        <w:rPr>
                          <w:rFonts w:ascii="ArialMT" w:hAnsi="ArialMT" w:cs="ArialMT"/>
                          <w:sz w:val="18"/>
                          <w:szCs w:val="18"/>
                        </w:rPr>
                      </w:pPr>
                      <w:hyperlink r:id="rId10"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v:textbox>
                <w10:wrap type="tight" anchorx="margin"/>
              </v:shape>
            </w:pict>
          </mc:Fallback>
        </mc:AlternateContent>
      </w:r>
    </w:p>
    <w:p w14:paraId="6739F445" w14:textId="3A80DD0D" w:rsidR="00E87694" w:rsidRDefault="00E87694"/>
    <w:p w14:paraId="483AB91B" w14:textId="0C84A272" w:rsidR="00E87694" w:rsidRDefault="00E87694"/>
    <w:p w14:paraId="63CDD205" w14:textId="4B13A080" w:rsidR="00E87694" w:rsidRDefault="00E87694"/>
    <w:p w14:paraId="06EF44D7" w14:textId="78AC78DF" w:rsidR="00154F8E" w:rsidRPr="00154F8E" w:rsidRDefault="0064588F" w:rsidP="00154F8E">
      <w:pPr>
        <w:pStyle w:val="Subtitle"/>
        <w:ind w:left="0"/>
        <w:jc w:val="center"/>
        <w:rPr>
          <w:rFonts w:ascii="Times New Roman" w:hAnsi="Times New Roman"/>
          <w:b/>
          <w:u w:val="none"/>
        </w:rPr>
      </w:pPr>
      <w:r>
        <w:rPr>
          <w:rFonts w:ascii="Times New Roman" w:hAnsi="Times New Roman"/>
          <w:b/>
          <w:u w:val="none"/>
        </w:rPr>
        <w:t xml:space="preserve">Testimony of </w:t>
      </w:r>
      <w:r w:rsidR="00777F3A">
        <w:rPr>
          <w:rFonts w:ascii="Times New Roman" w:hAnsi="Times New Roman"/>
          <w:b/>
          <w:u w:val="none"/>
        </w:rPr>
        <w:t xml:space="preserve"> </w:t>
      </w:r>
    </w:p>
    <w:p w14:paraId="24308FA0"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 xml:space="preserve">D.C. Open Government Coalition </w:t>
      </w:r>
    </w:p>
    <w:p w14:paraId="7602A458" w14:textId="77777777" w:rsidR="00154F8E" w:rsidRPr="00154F8E" w:rsidRDefault="00154F8E" w:rsidP="00154F8E">
      <w:pPr>
        <w:jc w:val="center"/>
      </w:pPr>
    </w:p>
    <w:p w14:paraId="5E67BF26" w14:textId="77777777" w:rsidR="00154F8E" w:rsidRPr="00154F8E" w:rsidRDefault="00154F8E" w:rsidP="00154F8E">
      <w:pPr>
        <w:jc w:val="center"/>
      </w:pPr>
      <w:r w:rsidRPr="00154F8E">
        <w:t>by</w:t>
      </w:r>
    </w:p>
    <w:p w14:paraId="4D1D0652" w14:textId="77777777" w:rsidR="00154F8E" w:rsidRPr="00154F8E" w:rsidRDefault="00154F8E" w:rsidP="00154F8E">
      <w:pPr>
        <w:jc w:val="center"/>
      </w:pPr>
    </w:p>
    <w:p w14:paraId="6D8858BE" w14:textId="77777777" w:rsidR="00154F8E" w:rsidRPr="00154F8E" w:rsidRDefault="00154F8E" w:rsidP="00154F8E">
      <w:pPr>
        <w:ind w:left="-360" w:firstLine="360"/>
        <w:jc w:val="center"/>
      </w:pPr>
      <w:r w:rsidRPr="00154F8E">
        <w:t>Fritz Mulhauser</w:t>
      </w:r>
    </w:p>
    <w:p w14:paraId="22C172E0" w14:textId="77777777" w:rsidR="00154F8E" w:rsidRPr="00154F8E" w:rsidRDefault="00154F8E" w:rsidP="00154F8E">
      <w:pPr>
        <w:jc w:val="center"/>
      </w:pPr>
      <w:r w:rsidRPr="00154F8E">
        <w:t xml:space="preserve">Co-Chair, Coalition Legal Committee </w:t>
      </w:r>
    </w:p>
    <w:p w14:paraId="7260CCF8" w14:textId="77777777" w:rsidR="00154F8E" w:rsidRPr="00154F8E" w:rsidRDefault="00154F8E" w:rsidP="00154F8E">
      <w:pPr>
        <w:jc w:val="center"/>
      </w:pPr>
    </w:p>
    <w:p w14:paraId="06A43EE2" w14:textId="1E6193C2" w:rsidR="00154F8E" w:rsidRPr="00154F8E" w:rsidRDefault="00777F3A" w:rsidP="00154F8E">
      <w:pPr>
        <w:jc w:val="center"/>
        <w:rPr>
          <w:b/>
          <w:bCs/>
        </w:rPr>
      </w:pPr>
      <w:r>
        <w:t>Submitted to</w:t>
      </w:r>
      <w:r w:rsidR="00154F8E" w:rsidRPr="00154F8E">
        <w:t xml:space="preserve"> the</w:t>
      </w:r>
    </w:p>
    <w:p w14:paraId="660D1015" w14:textId="3299EBA0" w:rsidR="00154F8E" w:rsidRDefault="00256365" w:rsidP="00154F8E">
      <w:pPr>
        <w:jc w:val="center"/>
        <w:rPr>
          <w:bCs/>
        </w:rPr>
      </w:pPr>
      <w:r w:rsidRPr="00154F8E">
        <w:rPr>
          <w:bCs/>
        </w:rPr>
        <w:t>Council of the District of Columbia</w:t>
      </w:r>
      <w:r w:rsidR="009C395B">
        <w:rPr>
          <w:bCs/>
        </w:rPr>
        <w:t xml:space="preserve">, </w:t>
      </w:r>
      <w:r w:rsidR="00154F8E" w:rsidRPr="00154F8E">
        <w:rPr>
          <w:bCs/>
        </w:rPr>
        <w:t xml:space="preserve">Committee on </w:t>
      </w:r>
      <w:r w:rsidR="002D4E98">
        <w:rPr>
          <w:bCs/>
        </w:rPr>
        <w:t>Business &amp; Economic Development</w:t>
      </w:r>
      <w:r w:rsidR="00777F3A">
        <w:rPr>
          <w:bCs/>
        </w:rPr>
        <w:t xml:space="preserve">  </w:t>
      </w:r>
      <w:r w:rsidR="00154F8E" w:rsidRPr="00154F8E">
        <w:rPr>
          <w:bCs/>
        </w:rPr>
        <w:t xml:space="preserve"> </w:t>
      </w:r>
    </w:p>
    <w:p w14:paraId="5E0F502B" w14:textId="77777777" w:rsidR="00386C33" w:rsidRPr="00386C33" w:rsidRDefault="00386C33" w:rsidP="00386C33">
      <w:pPr>
        <w:jc w:val="center"/>
      </w:pPr>
    </w:p>
    <w:p w14:paraId="78E7CB57" w14:textId="77777777" w:rsidR="00386C33" w:rsidRDefault="00386C33" w:rsidP="00386C33">
      <w:pPr>
        <w:jc w:val="center"/>
      </w:pPr>
      <w:r w:rsidRPr="00386C33">
        <w:t xml:space="preserve"> Public Hearing on PR24-0754 </w:t>
      </w:r>
    </w:p>
    <w:p w14:paraId="3DA521DE" w14:textId="6F70CEA6" w:rsidR="00EC209D" w:rsidRPr="00EC209D" w:rsidRDefault="00386C33" w:rsidP="00386C33">
      <w:pPr>
        <w:jc w:val="center"/>
      </w:pPr>
      <w:r w:rsidRPr="00386C33">
        <w:t xml:space="preserve">Chief Financial Officer of the District of Columbia Glen M. Lee Confirmation Resolution of 2022 </w:t>
      </w:r>
      <w:r w:rsidR="00777F3A">
        <w:t xml:space="preserve"> </w:t>
      </w:r>
    </w:p>
    <w:p w14:paraId="71A0CD68" w14:textId="03110756" w:rsidR="00EC209D" w:rsidRPr="00EC209D" w:rsidRDefault="00EC209D" w:rsidP="00EC209D">
      <w:pPr>
        <w:jc w:val="center"/>
      </w:pPr>
    </w:p>
    <w:p w14:paraId="47DF3CF4" w14:textId="7E4513A6" w:rsidR="00207E93" w:rsidRDefault="00386C33" w:rsidP="00943CF6">
      <w:pPr>
        <w:jc w:val="center"/>
      </w:pPr>
      <w:r>
        <w:t>June 16, 2022</w:t>
      </w:r>
      <w:r w:rsidR="00943CF6">
        <w:t xml:space="preserve"> </w:t>
      </w:r>
    </w:p>
    <w:p w14:paraId="6D02D879" w14:textId="2BDF7630" w:rsidR="00154F8E" w:rsidRDefault="00256365" w:rsidP="00943CF6">
      <w:pPr>
        <w:jc w:val="center"/>
      </w:pPr>
      <w:r>
        <w:t>____</w:t>
      </w:r>
      <w:r w:rsidR="00154F8E" w:rsidRPr="00E07413">
        <w:t>______________</w:t>
      </w:r>
      <w:r w:rsidR="00C97DA0">
        <w:t>__</w:t>
      </w:r>
      <w:r w:rsidR="00154F8E" w:rsidRPr="00E07413">
        <w:t>_______</w:t>
      </w:r>
      <w:r w:rsidR="00154F8E">
        <w:t>___________</w:t>
      </w:r>
      <w:r w:rsidR="00154F8E" w:rsidRPr="00E07413">
        <w:t>_______</w:t>
      </w:r>
      <w:r w:rsidR="00723C91">
        <w:t>_</w:t>
      </w:r>
      <w:r w:rsidR="00154F8E" w:rsidRPr="00E07413">
        <w:t>________</w:t>
      </w:r>
      <w:r w:rsidR="00154F8E">
        <w:t>____</w:t>
      </w:r>
      <w:r w:rsidR="00154F8E" w:rsidRPr="00E07413">
        <w:t>__________________</w:t>
      </w:r>
      <w:r w:rsidR="00EC209D">
        <w:t>_____</w:t>
      </w:r>
      <w:r w:rsidR="00154F8E" w:rsidRPr="00E07413">
        <w:t>___</w:t>
      </w:r>
    </w:p>
    <w:p w14:paraId="21378DCC" w14:textId="0372ACC1" w:rsidR="00154F8E" w:rsidRPr="00E07413" w:rsidRDefault="00154F8E" w:rsidP="00154F8E"/>
    <w:p w14:paraId="2F9EE73D" w14:textId="198BC6E1" w:rsidR="00723C91" w:rsidRDefault="00040D4C" w:rsidP="00260528">
      <w:r>
        <w:t xml:space="preserve">Thank you for the opportunity to </w:t>
      </w:r>
      <w:r w:rsidR="00201663">
        <w:t xml:space="preserve">provide views relevant to </w:t>
      </w:r>
      <w:r>
        <w:t xml:space="preserve">the </w:t>
      </w:r>
      <w:r w:rsidR="00201663">
        <w:t xml:space="preserve">nomination </w:t>
      </w:r>
      <w:r w:rsidR="002D4E98">
        <w:t xml:space="preserve">of </w:t>
      </w:r>
      <w:r w:rsidR="00B049EB">
        <w:t xml:space="preserve">Mr. </w:t>
      </w:r>
      <w:r w:rsidR="00386C33">
        <w:t xml:space="preserve">Glen M. Lee as </w:t>
      </w:r>
      <w:r w:rsidR="002D4E98">
        <w:t>the District of Columbia Chief Financial Officer</w:t>
      </w:r>
      <w:r w:rsidR="00AC0C89">
        <w:t xml:space="preserve"> (CFO)</w:t>
      </w:r>
      <w:r w:rsidR="002D4E98">
        <w:t xml:space="preserve">. </w:t>
      </w:r>
      <w:r w:rsidR="00777F3A">
        <w:t xml:space="preserve"> </w:t>
      </w:r>
    </w:p>
    <w:p w14:paraId="78ECA0A8" w14:textId="28DC58A0" w:rsidR="001007B9" w:rsidRDefault="001007B9" w:rsidP="00260528"/>
    <w:p w14:paraId="3A1C4817" w14:textId="49E5609E" w:rsidR="00AC0C89" w:rsidRDefault="00AC0C89" w:rsidP="001007B9">
      <w:r>
        <w:t xml:space="preserve">The work of the CFO has never been more important. </w:t>
      </w:r>
      <w:r w:rsidR="00386C33">
        <w:t xml:space="preserve">District </w:t>
      </w:r>
      <w:r w:rsidR="00201663">
        <w:t xml:space="preserve">of Columbia </w:t>
      </w:r>
      <w:r w:rsidR="00386C33">
        <w:t>finances face a</w:t>
      </w:r>
      <w:r>
        <w:t>n especially daunting</w:t>
      </w:r>
      <w:r w:rsidR="00386C33">
        <w:t xml:space="preserve"> period ahead unless people come back to work downtown.</w:t>
      </w:r>
      <w:r w:rsidR="00201663">
        <w:rPr>
          <w:rStyle w:val="FootnoteReference"/>
        </w:rPr>
        <w:footnoteReference w:id="1"/>
      </w:r>
      <w:r w:rsidR="00386C33">
        <w:t xml:space="preserve"> We have been saved by the stimulus funds</w:t>
      </w:r>
      <w:r w:rsidR="003759A0">
        <w:t>,</w:t>
      </w:r>
      <w:r w:rsidR="007A5F11">
        <w:t xml:space="preserve"> and public comprehension of the scale and significance of that has not sunk in.</w:t>
      </w:r>
    </w:p>
    <w:p w14:paraId="15176EAA" w14:textId="77777777" w:rsidR="00AC0C89" w:rsidRDefault="00AC0C89" w:rsidP="001007B9"/>
    <w:p w14:paraId="73B90EB4" w14:textId="41532AAE" w:rsidR="007A5F11" w:rsidRDefault="001007B9" w:rsidP="007A5F11">
      <w:r>
        <w:t xml:space="preserve">We </w:t>
      </w:r>
      <w:r w:rsidR="007A5F11">
        <w:t xml:space="preserve">were pleased to see Mr. </w:t>
      </w:r>
      <w:r w:rsidR="00916920">
        <w:t>L</w:t>
      </w:r>
      <w:r w:rsidR="007A5F11">
        <w:t xml:space="preserve">ee’s resume </w:t>
      </w:r>
      <w:r w:rsidR="00916920">
        <w:t>says he’s “c</w:t>
      </w:r>
      <w:r w:rsidR="007A5F11" w:rsidRPr="007A5F11">
        <w:t>ommitted to implementing transparent</w:t>
      </w:r>
      <w:r w:rsidR="007A5F11" w:rsidRPr="007A5F11">
        <w:br/>
        <w:t>financial processes that provide</w:t>
      </w:r>
      <w:r w:rsidR="00916920">
        <w:t xml:space="preserve"> </w:t>
      </w:r>
      <w:r w:rsidR="007A5F11" w:rsidRPr="007A5F11">
        <w:t>clarity to decision makers and the public.</w:t>
      </w:r>
      <w:r w:rsidR="00916920">
        <w:t xml:space="preserve">” </w:t>
      </w:r>
    </w:p>
    <w:p w14:paraId="2E992E27" w14:textId="458C58F2" w:rsidR="00916920" w:rsidRDefault="00916920" w:rsidP="007A5F11"/>
    <w:p w14:paraId="307850A4" w14:textId="085FBB8D" w:rsidR="00B049EB" w:rsidRDefault="00916920" w:rsidP="007A5F11">
      <w:r>
        <w:t>Our Coalition shares that goal and we’re here this morning to provide information about one aspect of the OCFO public transparency</w:t>
      </w:r>
      <w:r w:rsidR="00B049EB">
        <w:t xml:space="preserve">—accessibility </w:t>
      </w:r>
      <w:r w:rsidR="0064608D">
        <w:t xml:space="preserve">of records </w:t>
      </w:r>
      <w:r w:rsidR="00B049EB">
        <w:t>under the D.C Freedom of Information Act (FOIA).</w:t>
      </w:r>
    </w:p>
    <w:p w14:paraId="1381F08D" w14:textId="77777777" w:rsidR="00B049EB" w:rsidRDefault="00B049EB" w:rsidP="007A5F11"/>
    <w:p w14:paraId="25B9D78C" w14:textId="1AAAF469" w:rsidR="00916920" w:rsidRDefault="00B049EB" w:rsidP="00916920">
      <w:r>
        <w:t xml:space="preserve">We hope these details </w:t>
      </w:r>
      <w:r w:rsidR="00916920" w:rsidRPr="00916920">
        <w:t xml:space="preserve">will provide </w:t>
      </w:r>
      <w:r>
        <w:t xml:space="preserve">the Committee an area to explore </w:t>
      </w:r>
      <w:r w:rsidR="00916920" w:rsidRPr="00916920">
        <w:t xml:space="preserve">with the nominee, </w:t>
      </w:r>
      <w:proofErr w:type="gramStart"/>
      <w:r w:rsidR="00916920" w:rsidRPr="00916920">
        <w:t>and also</w:t>
      </w:r>
      <w:proofErr w:type="gramEnd"/>
      <w:r w:rsidR="00916920" w:rsidRPr="00916920">
        <w:t xml:space="preserve"> provide Mr. Lee with background on</w:t>
      </w:r>
      <w:r w:rsidR="00581AF9">
        <w:t xml:space="preserve"> </w:t>
      </w:r>
      <w:r w:rsidR="00916920" w:rsidRPr="00916920">
        <w:t>issues he may wish to address assuming he is confirmed as the District’s next independent Chief</w:t>
      </w:r>
      <w:r w:rsidR="00581AF9">
        <w:t xml:space="preserve"> </w:t>
      </w:r>
      <w:r w:rsidR="00916920" w:rsidRPr="00916920">
        <w:t>Financial Officer.</w:t>
      </w:r>
    </w:p>
    <w:p w14:paraId="2B6F27DA" w14:textId="77777777" w:rsidR="00137B7C" w:rsidRPr="00916920" w:rsidRDefault="00137B7C" w:rsidP="00916920"/>
    <w:p w14:paraId="05E09E2E" w14:textId="1D760781" w:rsidR="007A5F11" w:rsidRDefault="007A5F11" w:rsidP="001007B9"/>
    <w:p w14:paraId="1B3C97F4" w14:textId="77777777" w:rsidR="00CC2AEC" w:rsidRDefault="00CC2AEC" w:rsidP="001007B9">
      <w:pPr>
        <w:rPr>
          <w:b/>
          <w:bCs/>
          <w:u w:val="single"/>
        </w:rPr>
      </w:pPr>
    </w:p>
    <w:p w14:paraId="5ACC9396" w14:textId="543548F4" w:rsidR="00331BF5" w:rsidRPr="00331BF5" w:rsidRDefault="00331BF5" w:rsidP="001007B9">
      <w:pPr>
        <w:rPr>
          <w:b/>
          <w:bCs/>
          <w:u w:val="single"/>
        </w:rPr>
      </w:pPr>
      <w:r w:rsidRPr="00331BF5">
        <w:rPr>
          <w:b/>
          <w:bCs/>
          <w:u w:val="single"/>
        </w:rPr>
        <w:t>OCFO has FOIA problem</w:t>
      </w:r>
      <w:r w:rsidR="00B7130F">
        <w:rPr>
          <w:b/>
          <w:bCs/>
          <w:u w:val="single"/>
        </w:rPr>
        <w:t>s</w:t>
      </w:r>
    </w:p>
    <w:p w14:paraId="34A1C828" w14:textId="77777777" w:rsidR="00331BF5" w:rsidRDefault="00331BF5" w:rsidP="001007B9"/>
    <w:p w14:paraId="2D76AC9A" w14:textId="7546B52F" w:rsidR="007A5F11" w:rsidRPr="00AA7D16" w:rsidRDefault="000840FC" w:rsidP="001007B9">
      <w:r w:rsidRPr="00AA7D16">
        <w:t>In brief:</w:t>
      </w:r>
    </w:p>
    <w:p w14:paraId="238CF7DD" w14:textId="646A0772" w:rsidR="000840FC" w:rsidRPr="00AA7D16" w:rsidRDefault="000840FC" w:rsidP="000840FC">
      <w:pPr>
        <w:pStyle w:val="ListParagraph"/>
        <w:numPr>
          <w:ilvl w:val="0"/>
          <w:numId w:val="30"/>
        </w:numPr>
        <w:rPr>
          <w:rFonts w:ascii="Times New Roman" w:hAnsi="Times New Roman" w:cs="Times New Roman"/>
        </w:rPr>
      </w:pPr>
      <w:r w:rsidRPr="00AA7D16">
        <w:rPr>
          <w:rFonts w:ascii="Times New Roman" w:hAnsi="Times New Roman" w:cs="Times New Roman"/>
        </w:rPr>
        <w:t xml:space="preserve">Information </w:t>
      </w:r>
      <w:r w:rsidR="00E35D6C">
        <w:rPr>
          <w:rFonts w:ascii="Times New Roman" w:hAnsi="Times New Roman" w:cs="Times New Roman"/>
        </w:rPr>
        <w:t xml:space="preserve">to guide </w:t>
      </w:r>
      <w:r w:rsidRPr="00AA7D16">
        <w:rPr>
          <w:rFonts w:ascii="Times New Roman" w:hAnsi="Times New Roman" w:cs="Times New Roman"/>
        </w:rPr>
        <w:t xml:space="preserve">FOIA </w:t>
      </w:r>
      <w:r w:rsidR="00E35D6C">
        <w:rPr>
          <w:rFonts w:ascii="Times New Roman" w:hAnsi="Times New Roman" w:cs="Times New Roman"/>
        </w:rPr>
        <w:t xml:space="preserve">requesters </w:t>
      </w:r>
      <w:r w:rsidRPr="00AA7D16">
        <w:rPr>
          <w:rFonts w:ascii="Times New Roman" w:hAnsi="Times New Roman" w:cs="Times New Roman"/>
        </w:rPr>
        <w:t xml:space="preserve">on </w:t>
      </w:r>
      <w:r w:rsidR="00E35D6C">
        <w:rPr>
          <w:rFonts w:ascii="Times New Roman" w:hAnsi="Times New Roman" w:cs="Times New Roman"/>
        </w:rPr>
        <w:t xml:space="preserve">the </w:t>
      </w:r>
      <w:r w:rsidRPr="00AA7D16">
        <w:rPr>
          <w:rFonts w:ascii="Times New Roman" w:hAnsi="Times New Roman" w:cs="Times New Roman"/>
        </w:rPr>
        <w:t>OCFO website is wrong</w:t>
      </w:r>
    </w:p>
    <w:p w14:paraId="15CBBC91" w14:textId="06C91596" w:rsidR="000840FC" w:rsidRPr="00AA7D16" w:rsidRDefault="000840FC" w:rsidP="000840FC">
      <w:pPr>
        <w:pStyle w:val="ListParagraph"/>
        <w:numPr>
          <w:ilvl w:val="0"/>
          <w:numId w:val="30"/>
        </w:numPr>
        <w:rPr>
          <w:rFonts w:ascii="Times New Roman" w:hAnsi="Times New Roman" w:cs="Times New Roman"/>
        </w:rPr>
      </w:pPr>
      <w:r w:rsidRPr="00AA7D16">
        <w:rPr>
          <w:rFonts w:ascii="Times New Roman" w:hAnsi="Times New Roman" w:cs="Times New Roman"/>
        </w:rPr>
        <w:t xml:space="preserve">The form for submitting a </w:t>
      </w:r>
      <w:r w:rsidR="002453B3" w:rsidRPr="00AA7D16">
        <w:rPr>
          <w:rFonts w:ascii="Times New Roman" w:hAnsi="Times New Roman" w:cs="Times New Roman"/>
        </w:rPr>
        <w:t>FOIA r</w:t>
      </w:r>
      <w:r w:rsidRPr="00AA7D16">
        <w:rPr>
          <w:rFonts w:ascii="Times New Roman" w:hAnsi="Times New Roman" w:cs="Times New Roman"/>
        </w:rPr>
        <w:t xml:space="preserve">equest has unlawful </w:t>
      </w:r>
      <w:r w:rsidR="00CC2AEC">
        <w:rPr>
          <w:rFonts w:ascii="Times New Roman" w:hAnsi="Times New Roman" w:cs="Times New Roman"/>
        </w:rPr>
        <w:t xml:space="preserve">and unhelpful </w:t>
      </w:r>
      <w:r w:rsidRPr="00AA7D16">
        <w:rPr>
          <w:rFonts w:ascii="Times New Roman" w:hAnsi="Times New Roman" w:cs="Times New Roman"/>
        </w:rPr>
        <w:t>elements</w:t>
      </w:r>
    </w:p>
    <w:p w14:paraId="2524FAF2" w14:textId="13CE3159" w:rsidR="002453B3" w:rsidRPr="00AA7D16" w:rsidRDefault="00CC2AEC" w:rsidP="000840FC">
      <w:pPr>
        <w:pStyle w:val="ListParagraph"/>
        <w:numPr>
          <w:ilvl w:val="0"/>
          <w:numId w:val="30"/>
        </w:numPr>
        <w:rPr>
          <w:rFonts w:ascii="Times New Roman" w:hAnsi="Times New Roman" w:cs="Times New Roman"/>
        </w:rPr>
      </w:pPr>
      <w:r>
        <w:rPr>
          <w:rFonts w:ascii="Times New Roman" w:hAnsi="Times New Roman" w:cs="Times New Roman"/>
        </w:rPr>
        <w:t xml:space="preserve">Requests are not answered promptly: </w:t>
      </w:r>
      <w:r w:rsidR="00AA7D16" w:rsidRPr="00AA7D16">
        <w:rPr>
          <w:rFonts w:ascii="Times New Roman" w:hAnsi="Times New Roman" w:cs="Times New Roman"/>
        </w:rPr>
        <w:t xml:space="preserve">median response last year was </w:t>
      </w:r>
      <w:r>
        <w:rPr>
          <w:rFonts w:ascii="Times New Roman" w:hAnsi="Times New Roman" w:cs="Times New Roman"/>
        </w:rPr>
        <w:t>20 days</w:t>
      </w:r>
      <w:r w:rsidR="00AA7D16" w:rsidRPr="00AA7D16">
        <w:rPr>
          <w:rFonts w:ascii="Times New Roman" w:hAnsi="Times New Roman" w:cs="Times New Roman"/>
        </w:rPr>
        <w:t xml:space="preserve"> (</w:t>
      </w:r>
      <w:r w:rsidR="00376DEC" w:rsidRPr="00AA7D16">
        <w:rPr>
          <w:rFonts w:ascii="Times New Roman" w:hAnsi="Times New Roman" w:cs="Times New Roman"/>
        </w:rPr>
        <w:t xml:space="preserve">a third </w:t>
      </w:r>
      <w:r w:rsidR="00AA7D16" w:rsidRPr="00AA7D16">
        <w:rPr>
          <w:rFonts w:ascii="Times New Roman" w:hAnsi="Times New Roman" w:cs="Times New Roman"/>
        </w:rPr>
        <w:t>over 26</w:t>
      </w:r>
      <w:r>
        <w:rPr>
          <w:rFonts w:ascii="Times New Roman" w:hAnsi="Times New Roman" w:cs="Times New Roman"/>
        </w:rPr>
        <w:t>)</w:t>
      </w:r>
      <w:r w:rsidR="00AA7D16" w:rsidRPr="00AA7D16">
        <w:rPr>
          <w:rFonts w:ascii="Times New Roman" w:hAnsi="Times New Roman" w:cs="Times New Roman"/>
        </w:rPr>
        <w:t xml:space="preserve"> </w:t>
      </w:r>
    </w:p>
    <w:p w14:paraId="5403FE19" w14:textId="6996B6A3" w:rsidR="00AA7D16" w:rsidRPr="00AA7D16" w:rsidRDefault="00AA7D16" w:rsidP="000840FC">
      <w:pPr>
        <w:pStyle w:val="ListParagraph"/>
        <w:numPr>
          <w:ilvl w:val="0"/>
          <w:numId w:val="30"/>
        </w:numPr>
        <w:rPr>
          <w:rFonts w:ascii="Times New Roman" w:hAnsi="Times New Roman" w:cs="Times New Roman"/>
        </w:rPr>
      </w:pPr>
      <w:r w:rsidRPr="00AA7D16">
        <w:rPr>
          <w:rFonts w:ascii="Times New Roman" w:hAnsi="Times New Roman" w:cs="Times New Roman"/>
        </w:rPr>
        <w:t xml:space="preserve">Almost two-thirds of processed requests were granted </w:t>
      </w:r>
      <w:r w:rsidR="006D2DE1">
        <w:rPr>
          <w:rFonts w:ascii="Times New Roman" w:hAnsi="Times New Roman" w:cs="Times New Roman"/>
        </w:rPr>
        <w:t xml:space="preserve">in full </w:t>
      </w:r>
      <w:r w:rsidRPr="00AA7D16">
        <w:rPr>
          <w:rFonts w:ascii="Times New Roman" w:hAnsi="Times New Roman" w:cs="Times New Roman"/>
        </w:rPr>
        <w:t xml:space="preserve">suggesting proactive publication could reduce FOIA work </w:t>
      </w:r>
    </w:p>
    <w:p w14:paraId="47E20EDF" w14:textId="4661536F" w:rsidR="0064608D" w:rsidRDefault="0064608D" w:rsidP="001007B9"/>
    <w:p w14:paraId="2D9566E6" w14:textId="7099AA9E" w:rsidR="00AA7D16" w:rsidRDefault="00AA7D16" w:rsidP="00376DEC">
      <w:r>
        <w:t>Details are in the appendix.</w:t>
      </w:r>
    </w:p>
    <w:p w14:paraId="52336AA8" w14:textId="198F813B" w:rsidR="00AA7D16" w:rsidRDefault="00AA7D16" w:rsidP="00376DEC"/>
    <w:p w14:paraId="0EBCC6D3" w14:textId="60BA03B3" w:rsidR="00331BF5" w:rsidRPr="00331BF5" w:rsidRDefault="00331BF5" w:rsidP="00376DEC">
      <w:pPr>
        <w:rPr>
          <w:b/>
          <w:bCs/>
          <w:u w:val="single"/>
        </w:rPr>
      </w:pPr>
      <w:r w:rsidRPr="00331BF5">
        <w:rPr>
          <w:b/>
          <w:bCs/>
          <w:u w:val="single"/>
        </w:rPr>
        <w:t>OCFO has the means to address the problem</w:t>
      </w:r>
      <w:r w:rsidR="00F62F89">
        <w:rPr>
          <w:b/>
          <w:bCs/>
          <w:u w:val="single"/>
        </w:rPr>
        <w:t>s</w:t>
      </w:r>
    </w:p>
    <w:p w14:paraId="3C495ACB" w14:textId="77777777" w:rsidR="00331BF5" w:rsidRPr="00331BF5" w:rsidRDefault="00331BF5" w:rsidP="00376DEC">
      <w:pPr>
        <w:rPr>
          <w:b/>
          <w:bCs/>
          <w:u w:val="single"/>
        </w:rPr>
      </w:pPr>
    </w:p>
    <w:p w14:paraId="6700224A" w14:textId="7EB23A59" w:rsidR="00C0158A" w:rsidRPr="00D75457" w:rsidRDefault="00AA7D16" w:rsidP="00376DEC">
      <w:r w:rsidRPr="00D75457">
        <w:t xml:space="preserve">OCFO </w:t>
      </w:r>
      <w:r w:rsidR="00732A0C" w:rsidRPr="00D75457">
        <w:t xml:space="preserve">has </w:t>
      </w:r>
      <w:r w:rsidR="00C0158A" w:rsidRPr="00D75457">
        <w:t>two main advantages over the typical D.C. government agency in addressing issues in its FOIA processing:</w:t>
      </w:r>
    </w:p>
    <w:p w14:paraId="15B23FD2" w14:textId="3D6BCF0F" w:rsidR="00C0158A" w:rsidRPr="00D75457" w:rsidRDefault="00B7130F" w:rsidP="00C0158A">
      <w:pPr>
        <w:pStyle w:val="ListParagraph"/>
        <w:numPr>
          <w:ilvl w:val="0"/>
          <w:numId w:val="33"/>
        </w:numPr>
        <w:rPr>
          <w:rFonts w:ascii="Times New Roman" w:hAnsi="Times New Roman" w:cs="Times New Roman"/>
        </w:rPr>
      </w:pPr>
      <w:r>
        <w:rPr>
          <w:rFonts w:ascii="Times New Roman" w:hAnsi="Times New Roman" w:cs="Times New Roman"/>
        </w:rPr>
        <w:t xml:space="preserve">Authority: OCFO </w:t>
      </w:r>
      <w:r w:rsidR="00732A0C" w:rsidRPr="00D75457">
        <w:rPr>
          <w:rFonts w:ascii="Times New Roman" w:hAnsi="Times New Roman" w:cs="Times New Roman"/>
        </w:rPr>
        <w:t xml:space="preserve">as an independent agency </w:t>
      </w:r>
      <w:r w:rsidR="006D2DE1">
        <w:rPr>
          <w:rFonts w:ascii="Times New Roman" w:hAnsi="Times New Roman" w:cs="Times New Roman"/>
        </w:rPr>
        <w:t xml:space="preserve">can </w:t>
      </w:r>
      <w:r w:rsidR="00F62F89" w:rsidRPr="00D75457">
        <w:rPr>
          <w:rFonts w:ascii="Times New Roman" w:hAnsi="Times New Roman" w:cs="Times New Roman"/>
        </w:rPr>
        <w:t xml:space="preserve">decide its own </w:t>
      </w:r>
      <w:r w:rsidR="00AA7D16" w:rsidRPr="00D75457">
        <w:rPr>
          <w:rFonts w:ascii="Times New Roman" w:hAnsi="Times New Roman" w:cs="Times New Roman"/>
        </w:rPr>
        <w:t>FOIA processing software</w:t>
      </w:r>
      <w:r w:rsidR="00732A0C" w:rsidRPr="00D75457">
        <w:rPr>
          <w:rFonts w:ascii="Times New Roman" w:hAnsi="Times New Roman" w:cs="Times New Roman"/>
        </w:rPr>
        <w:t xml:space="preserve">. </w:t>
      </w:r>
      <w:r w:rsidR="00D75457">
        <w:rPr>
          <w:rFonts w:ascii="Times New Roman" w:hAnsi="Times New Roman" w:cs="Times New Roman"/>
        </w:rPr>
        <w:t>To</w:t>
      </w:r>
      <w:r w:rsidR="00732A0C" w:rsidRPr="00D75457">
        <w:rPr>
          <w:rFonts w:ascii="Times New Roman" w:hAnsi="Times New Roman" w:cs="Times New Roman"/>
        </w:rPr>
        <w:t xml:space="preserve"> </w:t>
      </w:r>
      <w:r w:rsidR="00100A4E">
        <w:rPr>
          <w:rFonts w:ascii="Times New Roman" w:hAnsi="Times New Roman" w:cs="Times New Roman"/>
        </w:rPr>
        <w:t>replace</w:t>
      </w:r>
      <w:r w:rsidR="00D75457">
        <w:rPr>
          <w:rFonts w:ascii="Times New Roman" w:hAnsi="Times New Roman" w:cs="Times New Roman"/>
        </w:rPr>
        <w:t xml:space="preserve"> a </w:t>
      </w:r>
      <w:r>
        <w:rPr>
          <w:rFonts w:ascii="Times New Roman" w:hAnsi="Times New Roman" w:cs="Times New Roman"/>
        </w:rPr>
        <w:t xml:space="preserve">previous </w:t>
      </w:r>
      <w:r w:rsidR="00D75457">
        <w:rPr>
          <w:rFonts w:ascii="Times New Roman" w:hAnsi="Times New Roman" w:cs="Times New Roman"/>
        </w:rPr>
        <w:t xml:space="preserve">Salesforce solution the agency </w:t>
      </w:r>
      <w:r w:rsidR="00F62F89" w:rsidRPr="00D75457">
        <w:rPr>
          <w:rFonts w:ascii="Times New Roman" w:hAnsi="Times New Roman" w:cs="Times New Roman"/>
        </w:rPr>
        <w:t xml:space="preserve">selected </w:t>
      </w:r>
      <w:r w:rsidR="00331BF5" w:rsidRPr="00D75457">
        <w:rPr>
          <w:rFonts w:ascii="Times New Roman" w:hAnsi="Times New Roman" w:cs="Times New Roman"/>
        </w:rPr>
        <w:t>Armedia</w:t>
      </w:r>
      <w:r w:rsidR="00D75457">
        <w:rPr>
          <w:rFonts w:ascii="Times New Roman" w:hAnsi="Times New Roman" w:cs="Times New Roman"/>
        </w:rPr>
        <w:t>.</w:t>
      </w:r>
      <w:r w:rsidR="00F62F89" w:rsidRPr="00D75457">
        <w:rPr>
          <w:rStyle w:val="FootnoteReference"/>
          <w:rFonts w:ascii="Times New Roman" w:hAnsi="Times New Roman" w:cs="Times New Roman"/>
        </w:rPr>
        <w:footnoteReference w:id="2"/>
      </w:r>
      <w:r w:rsidR="00F62F89" w:rsidRPr="00D75457">
        <w:rPr>
          <w:rFonts w:ascii="Times New Roman" w:hAnsi="Times New Roman" w:cs="Times New Roman"/>
        </w:rPr>
        <w:t xml:space="preserve">  </w:t>
      </w:r>
      <w:r w:rsidR="006D2DE1">
        <w:rPr>
          <w:rFonts w:ascii="Times New Roman" w:hAnsi="Times New Roman" w:cs="Times New Roman"/>
        </w:rPr>
        <w:t>It can direct the firm without layers of review.</w:t>
      </w:r>
    </w:p>
    <w:p w14:paraId="08BF681B" w14:textId="588F939A" w:rsidR="00E35D6C" w:rsidRPr="00D75457" w:rsidRDefault="00B7130F" w:rsidP="00C0158A">
      <w:pPr>
        <w:pStyle w:val="ListParagraph"/>
        <w:numPr>
          <w:ilvl w:val="0"/>
          <w:numId w:val="33"/>
        </w:numPr>
        <w:rPr>
          <w:rFonts w:ascii="Times New Roman" w:hAnsi="Times New Roman" w:cs="Times New Roman"/>
        </w:rPr>
      </w:pPr>
      <w:r>
        <w:rPr>
          <w:rFonts w:ascii="Times New Roman" w:hAnsi="Times New Roman" w:cs="Times New Roman"/>
        </w:rPr>
        <w:t xml:space="preserve">People: OCFO has a </w:t>
      </w:r>
      <w:r w:rsidRPr="00D75457">
        <w:rPr>
          <w:rFonts w:ascii="Times New Roman" w:hAnsi="Times New Roman" w:cs="Times New Roman"/>
        </w:rPr>
        <w:t xml:space="preserve">large IT staff </w:t>
      </w:r>
      <w:r>
        <w:rPr>
          <w:rFonts w:ascii="Times New Roman" w:hAnsi="Times New Roman" w:cs="Times New Roman"/>
        </w:rPr>
        <w:t>t</w:t>
      </w:r>
      <w:r w:rsidR="00331BF5" w:rsidRPr="00D75457">
        <w:rPr>
          <w:rFonts w:ascii="Times New Roman" w:hAnsi="Times New Roman" w:cs="Times New Roman"/>
        </w:rPr>
        <w:t xml:space="preserve">o service </w:t>
      </w:r>
      <w:r w:rsidR="00262592" w:rsidRPr="00D75457">
        <w:rPr>
          <w:rFonts w:ascii="Times New Roman" w:hAnsi="Times New Roman" w:cs="Times New Roman"/>
        </w:rPr>
        <w:t xml:space="preserve">all </w:t>
      </w:r>
      <w:r w:rsidR="00331BF5" w:rsidRPr="00D75457">
        <w:rPr>
          <w:rFonts w:ascii="Times New Roman" w:hAnsi="Times New Roman" w:cs="Times New Roman"/>
        </w:rPr>
        <w:t>the systems needed to handle massive details of the District’s finances</w:t>
      </w:r>
      <w:r>
        <w:rPr>
          <w:rFonts w:ascii="Times New Roman" w:hAnsi="Times New Roman" w:cs="Times New Roman"/>
        </w:rPr>
        <w:t>.</w:t>
      </w:r>
      <w:r w:rsidR="00E002F0" w:rsidRPr="00D75457">
        <w:rPr>
          <w:rStyle w:val="FootnoteReference"/>
          <w:rFonts w:ascii="Times New Roman" w:hAnsi="Times New Roman" w:cs="Times New Roman"/>
        </w:rPr>
        <w:footnoteReference w:id="3"/>
      </w:r>
    </w:p>
    <w:p w14:paraId="3047A7D5" w14:textId="77777777" w:rsidR="00E35D6C" w:rsidRDefault="00E35D6C" w:rsidP="00376DEC"/>
    <w:p w14:paraId="315D71E0" w14:textId="2A0C475F" w:rsidR="00AA7D16" w:rsidRDefault="00E35D6C" w:rsidP="00376DEC">
      <w:r>
        <w:t xml:space="preserve">Together these </w:t>
      </w:r>
      <w:r w:rsidR="00262592">
        <w:t xml:space="preserve">ingredients—definite </w:t>
      </w:r>
      <w:r w:rsidR="00F62F89">
        <w:t xml:space="preserve">FOIA </w:t>
      </w:r>
      <w:r w:rsidR="00262592">
        <w:t xml:space="preserve">problems, </w:t>
      </w:r>
      <w:r w:rsidR="00F62F89">
        <w:t>independent</w:t>
      </w:r>
      <w:r w:rsidR="00262592">
        <w:t xml:space="preserve"> </w:t>
      </w:r>
      <w:r w:rsidR="00F62F89">
        <w:t xml:space="preserve">authority to make </w:t>
      </w:r>
      <w:r w:rsidR="00262592">
        <w:t>IT and software</w:t>
      </w:r>
      <w:r w:rsidR="00F62F89">
        <w:t xml:space="preserve"> decisions</w:t>
      </w:r>
      <w:r w:rsidR="00262592">
        <w:t xml:space="preserve">, </w:t>
      </w:r>
      <w:r w:rsidR="00F62F89">
        <w:t xml:space="preserve">and </w:t>
      </w:r>
      <w:r w:rsidR="00262592">
        <w:t>ample professional staff</w:t>
      </w:r>
      <w:r w:rsidR="00F62F89">
        <w:t>--</w:t>
      </w:r>
      <w:r>
        <w:t>suggest change to improve the user experience with OCFO FOIA work should not be difficult.</w:t>
      </w:r>
    </w:p>
    <w:p w14:paraId="341ADB22" w14:textId="0555761B" w:rsidR="00CE17AA" w:rsidRDefault="00CE17AA" w:rsidP="00376DEC"/>
    <w:p w14:paraId="07350886" w14:textId="7E0EF050" w:rsidR="006038E3" w:rsidRDefault="00CE17AA" w:rsidP="00376DEC">
      <w:r>
        <w:t xml:space="preserve">We ask the committee to discuss with the candidate </w:t>
      </w:r>
      <w:r w:rsidR="006038E3">
        <w:t>two areas:</w:t>
      </w:r>
    </w:p>
    <w:p w14:paraId="64C3C7BB" w14:textId="77777777" w:rsidR="006038E3" w:rsidRDefault="00CE17AA" w:rsidP="00376DEC">
      <w:pPr>
        <w:pStyle w:val="ListParagraph"/>
        <w:numPr>
          <w:ilvl w:val="0"/>
          <w:numId w:val="36"/>
        </w:numPr>
        <w:rPr>
          <w:rFonts w:ascii="Times New Roman" w:hAnsi="Times New Roman" w:cs="Times New Roman"/>
        </w:rPr>
      </w:pPr>
      <w:r w:rsidRPr="006038E3">
        <w:rPr>
          <w:rFonts w:ascii="Times New Roman" w:hAnsi="Times New Roman" w:cs="Times New Roman"/>
        </w:rPr>
        <w:t xml:space="preserve">his plans, as </w:t>
      </w:r>
      <w:r w:rsidR="00100A4E" w:rsidRPr="006038E3">
        <w:rPr>
          <w:rFonts w:ascii="Times New Roman" w:hAnsi="Times New Roman" w:cs="Times New Roman"/>
        </w:rPr>
        <w:t>a priority</w:t>
      </w:r>
      <w:r w:rsidRPr="006038E3">
        <w:rPr>
          <w:rFonts w:ascii="Times New Roman" w:hAnsi="Times New Roman" w:cs="Times New Roman"/>
        </w:rPr>
        <w:t>, for correcting the public information access details we identify as misleading and incorrect</w:t>
      </w:r>
      <w:r w:rsidR="006038E3">
        <w:rPr>
          <w:rFonts w:ascii="Times New Roman" w:hAnsi="Times New Roman" w:cs="Times New Roman"/>
        </w:rPr>
        <w:t>, and</w:t>
      </w:r>
    </w:p>
    <w:p w14:paraId="7F69E440" w14:textId="3519422D" w:rsidR="00F62F89" w:rsidRDefault="006038E3" w:rsidP="00376DEC">
      <w:pPr>
        <w:pStyle w:val="ListParagraph"/>
        <w:numPr>
          <w:ilvl w:val="0"/>
          <w:numId w:val="36"/>
        </w:numPr>
        <w:rPr>
          <w:rFonts w:ascii="Times New Roman" w:hAnsi="Times New Roman" w:cs="Times New Roman"/>
        </w:rPr>
      </w:pPr>
      <w:r w:rsidRPr="006038E3">
        <w:rPr>
          <w:rFonts w:ascii="Times New Roman" w:hAnsi="Times New Roman" w:cs="Times New Roman"/>
        </w:rPr>
        <w:t>s</w:t>
      </w:r>
      <w:r w:rsidR="00CE17AA" w:rsidRPr="006038E3">
        <w:rPr>
          <w:rFonts w:ascii="Times New Roman" w:hAnsi="Times New Roman" w:cs="Times New Roman"/>
        </w:rPr>
        <w:t xml:space="preserve">econd, </w:t>
      </w:r>
      <w:r w:rsidRPr="006038E3">
        <w:rPr>
          <w:rFonts w:ascii="Times New Roman" w:hAnsi="Times New Roman" w:cs="Times New Roman"/>
        </w:rPr>
        <w:t xml:space="preserve">to raise for ongoing discussion the </w:t>
      </w:r>
      <w:r w:rsidR="00CE17AA" w:rsidRPr="006038E3">
        <w:rPr>
          <w:rFonts w:ascii="Times New Roman" w:hAnsi="Times New Roman" w:cs="Times New Roman"/>
        </w:rPr>
        <w:t>long-term effic</w:t>
      </w:r>
      <w:r w:rsidR="005B644F" w:rsidRPr="006038E3">
        <w:rPr>
          <w:rFonts w:ascii="Times New Roman" w:hAnsi="Times New Roman" w:cs="Times New Roman"/>
        </w:rPr>
        <w:t>i</w:t>
      </w:r>
      <w:r w:rsidR="00CE17AA" w:rsidRPr="006038E3">
        <w:rPr>
          <w:rFonts w:ascii="Times New Roman" w:hAnsi="Times New Roman" w:cs="Times New Roman"/>
        </w:rPr>
        <w:t xml:space="preserve">encies </w:t>
      </w:r>
      <w:r w:rsidRPr="006038E3">
        <w:rPr>
          <w:rFonts w:ascii="Times New Roman" w:hAnsi="Times New Roman" w:cs="Times New Roman"/>
        </w:rPr>
        <w:t>that may</w:t>
      </w:r>
      <w:r w:rsidR="00CE17AA" w:rsidRPr="006038E3">
        <w:rPr>
          <w:rFonts w:ascii="Times New Roman" w:hAnsi="Times New Roman" w:cs="Times New Roman"/>
        </w:rPr>
        <w:t xml:space="preserve"> come from re-thinking how the public </w:t>
      </w:r>
      <w:r w:rsidR="00100A4E" w:rsidRPr="006038E3">
        <w:rPr>
          <w:rFonts w:ascii="Times New Roman" w:hAnsi="Times New Roman" w:cs="Times New Roman"/>
        </w:rPr>
        <w:t>finds</w:t>
      </w:r>
      <w:r w:rsidR="00CE17AA" w:rsidRPr="006038E3">
        <w:rPr>
          <w:rFonts w:ascii="Times New Roman" w:hAnsi="Times New Roman" w:cs="Times New Roman"/>
        </w:rPr>
        <w:t xml:space="preserve"> OCFO information it needs.</w:t>
      </w:r>
      <w:r w:rsidR="00CE17AA" w:rsidRPr="006038E3">
        <w:rPr>
          <w:rStyle w:val="FootnoteReference"/>
          <w:rFonts w:ascii="Times New Roman" w:hAnsi="Times New Roman" w:cs="Times New Roman"/>
        </w:rPr>
        <w:footnoteReference w:id="4"/>
      </w:r>
      <w:r w:rsidR="00CE17AA" w:rsidRPr="006038E3">
        <w:rPr>
          <w:rFonts w:ascii="Times New Roman" w:hAnsi="Times New Roman" w:cs="Times New Roman"/>
        </w:rPr>
        <w:t xml:space="preserve"> </w:t>
      </w:r>
      <w:r w:rsidRPr="006038E3">
        <w:rPr>
          <w:rFonts w:ascii="Times New Roman" w:hAnsi="Times New Roman" w:cs="Times New Roman"/>
        </w:rPr>
        <w:t xml:space="preserve"> Greater p</w:t>
      </w:r>
      <w:r w:rsidR="00B31158" w:rsidRPr="006038E3">
        <w:rPr>
          <w:rFonts w:ascii="Times New Roman" w:hAnsi="Times New Roman" w:cs="Times New Roman"/>
        </w:rPr>
        <w:t xml:space="preserve">roactive publication of existing information is suggested by the fact that the vast majority of </w:t>
      </w:r>
      <w:r w:rsidR="00006C9D">
        <w:rPr>
          <w:rFonts w:ascii="Times New Roman" w:hAnsi="Times New Roman" w:cs="Times New Roman"/>
        </w:rPr>
        <w:t xml:space="preserve">OCFO </w:t>
      </w:r>
      <w:r w:rsidR="00B31158" w:rsidRPr="006038E3">
        <w:rPr>
          <w:rFonts w:ascii="Times New Roman" w:hAnsi="Times New Roman" w:cs="Times New Roman"/>
        </w:rPr>
        <w:t>FOIA requests are granted</w:t>
      </w:r>
      <w:r w:rsidRPr="006038E3">
        <w:rPr>
          <w:rFonts w:ascii="Times New Roman" w:hAnsi="Times New Roman" w:cs="Times New Roman"/>
        </w:rPr>
        <w:t xml:space="preserve"> in full</w:t>
      </w:r>
      <w:r w:rsidR="00B31158" w:rsidRPr="006038E3">
        <w:rPr>
          <w:rFonts w:ascii="Times New Roman" w:hAnsi="Times New Roman" w:cs="Times New Roman"/>
        </w:rPr>
        <w:t xml:space="preserve">. </w:t>
      </w:r>
      <w:r w:rsidR="00CE17AA" w:rsidRPr="006038E3">
        <w:rPr>
          <w:rFonts w:ascii="Times New Roman" w:hAnsi="Times New Roman" w:cs="Times New Roman"/>
        </w:rPr>
        <w:t xml:space="preserve">That is, </w:t>
      </w:r>
      <w:r w:rsidR="00B31158" w:rsidRPr="006038E3">
        <w:rPr>
          <w:rFonts w:ascii="Times New Roman" w:hAnsi="Times New Roman" w:cs="Times New Roman"/>
        </w:rPr>
        <w:t xml:space="preserve">the information </w:t>
      </w:r>
      <w:r w:rsidR="00EA0459" w:rsidRPr="006038E3">
        <w:rPr>
          <w:rFonts w:ascii="Times New Roman" w:hAnsi="Times New Roman" w:cs="Times New Roman"/>
        </w:rPr>
        <w:t xml:space="preserve">the public needs </w:t>
      </w:r>
      <w:proofErr w:type="gramStart"/>
      <w:r w:rsidRPr="006038E3">
        <w:rPr>
          <w:rFonts w:ascii="Times New Roman" w:hAnsi="Times New Roman" w:cs="Times New Roman"/>
        </w:rPr>
        <w:t>is</w:t>
      </w:r>
      <w:proofErr w:type="gramEnd"/>
      <w:r w:rsidR="00EA0459" w:rsidRPr="006038E3">
        <w:rPr>
          <w:rFonts w:ascii="Times New Roman" w:hAnsi="Times New Roman" w:cs="Times New Roman"/>
        </w:rPr>
        <w:t xml:space="preserve"> generally released without time-consuming exemption and redaction</w:t>
      </w:r>
      <w:r w:rsidR="00CE17AA" w:rsidRPr="006038E3">
        <w:rPr>
          <w:rFonts w:ascii="Times New Roman" w:hAnsi="Times New Roman" w:cs="Times New Roman"/>
        </w:rPr>
        <w:t>.</w:t>
      </w:r>
      <w:r w:rsidR="00EA0459" w:rsidRPr="006038E3">
        <w:rPr>
          <w:rFonts w:ascii="Times New Roman" w:hAnsi="Times New Roman" w:cs="Times New Roman"/>
        </w:rPr>
        <w:t xml:space="preserve"> </w:t>
      </w:r>
      <w:r w:rsidR="00CE17AA" w:rsidRPr="006038E3">
        <w:rPr>
          <w:rFonts w:ascii="Times New Roman" w:hAnsi="Times New Roman" w:cs="Times New Roman"/>
        </w:rPr>
        <w:t>That makes sense</w:t>
      </w:r>
      <w:r w:rsidR="00EA0459" w:rsidRPr="006038E3">
        <w:rPr>
          <w:rFonts w:ascii="Times New Roman" w:hAnsi="Times New Roman" w:cs="Times New Roman"/>
        </w:rPr>
        <w:t>, as OC</w:t>
      </w:r>
      <w:r w:rsidR="00CE17AA" w:rsidRPr="006038E3">
        <w:rPr>
          <w:rFonts w:ascii="Times New Roman" w:hAnsi="Times New Roman" w:cs="Times New Roman"/>
        </w:rPr>
        <w:t>F</w:t>
      </w:r>
      <w:r w:rsidR="00EA0459" w:rsidRPr="006038E3">
        <w:rPr>
          <w:rFonts w:ascii="Times New Roman" w:hAnsi="Times New Roman" w:cs="Times New Roman"/>
        </w:rPr>
        <w:t xml:space="preserve">O </w:t>
      </w:r>
      <w:r w:rsidRPr="006038E3">
        <w:rPr>
          <w:rFonts w:ascii="Times New Roman" w:hAnsi="Times New Roman" w:cs="Times New Roman"/>
        </w:rPr>
        <w:t xml:space="preserve">numerical </w:t>
      </w:r>
      <w:r w:rsidR="00EA0459" w:rsidRPr="006038E3">
        <w:rPr>
          <w:rFonts w:ascii="Times New Roman" w:hAnsi="Times New Roman" w:cs="Times New Roman"/>
        </w:rPr>
        <w:t xml:space="preserve">data lack personally identifiable </w:t>
      </w:r>
      <w:r w:rsidRPr="006038E3">
        <w:rPr>
          <w:rFonts w:ascii="Times New Roman" w:hAnsi="Times New Roman" w:cs="Times New Roman"/>
        </w:rPr>
        <w:t xml:space="preserve">details </w:t>
      </w:r>
      <w:r w:rsidR="00EA0459" w:rsidRPr="006038E3">
        <w:rPr>
          <w:rFonts w:ascii="Times New Roman" w:hAnsi="Times New Roman" w:cs="Times New Roman"/>
        </w:rPr>
        <w:t xml:space="preserve">that </w:t>
      </w:r>
      <w:r w:rsidRPr="006038E3">
        <w:rPr>
          <w:rFonts w:ascii="Times New Roman" w:hAnsi="Times New Roman" w:cs="Times New Roman"/>
        </w:rPr>
        <w:t xml:space="preserve">elsewhere </w:t>
      </w:r>
      <w:r w:rsidR="00CE17AA" w:rsidRPr="006038E3">
        <w:rPr>
          <w:rFonts w:ascii="Times New Roman" w:hAnsi="Times New Roman" w:cs="Times New Roman"/>
        </w:rPr>
        <w:t xml:space="preserve">require segregation/redaction for </w:t>
      </w:r>
      <w:r w:rsidR="00EA0459" w:rsidRPr="006038E3">
        <w:rPr>
          <w:rFonts w:ascii="Times New Roman" w:hAnsi="Times New Roman" w:cs="Times New Roman"/>
        </w:rPr>
        <w:t>privacy protect</w:t>
      </w:r>
      <w:r w:rsidR="00CE17AA" w:rsidRPr="006038E3">
        <w:rPr>
          <w:rFonts w:ascii="Times New Roman" w:hAnsi="Times New Roman" w:cs="Times New Roman"/>
        </w:rPr>
        <w:t xml:space="preserve">ion. </w:t>
      </w:r>
      <w:r w:rsidRPr="006038E3">
        <w:rPr>
          <w:rFonts w:ascii="Times New Roman" w:hAnsi="Times New Roman" w:cs="Times New Roman"/>
        </w:rPr>
        <w:t>T</w:t>
      </w:r>
      <w:r w:rsidR="00EA0459" w:rsidRPr="006038E3">
        <w:rPr>
          <w:rFonts w:ascii="Times New Roman" w:hAnsi="Times New Roman" w:cs="Times New Roman"/>
        </w:rPr>
        <w:t xml:space="preserve">he way to improve efficiency for the public and staff is to release </w:t>
      </w:r>
      <w:r w:rsidR="00006C9D">
        <w:rPr>
          <w:rFonts w:ascii="Times New Roman" w:hAnsi="Times New Roman" w:cs="Times New Roman"/>
        </w:rPr>
        <w:t>more</w:t>
      </w:r>
      <w:r w:rsidR="00EA0459" w:rsidRPr="006038E3">
        <w:rPr>
          <w:rFonts w:ascii="Times New Roman" w:hAnsi="Times New Roman" w:cs="Times New Roman"/>
        </w:rPr>
        <w:t xml:space="preserve"> without request.</w:t>
      </w:r>
    </w:p>
    <w:p w14:paraId="250C96C2" w14:textId="6F006538" w:rsidR="003759A0" w:rsidRDefault="003759A0" w:rsidP="003759A0">
      <w:pPr>
        <w:pStyle w:val="ListParagraph"/>
        <w:ind w:left="0"/>
        <w:rPr>
          <w:rFonts w:ascii="Times New Roman" w:hAnsi="Times New Roman" w:cs="Times New Roman"/>
        </w:rPr>
      </w:pPr>
    </w:p>
    <w:p w14:paraId="0EE83064" w14:textId="77777777" w:rsidR="003759A0" w:rsidRDefault="003759A0" w:rsidP="003759A0"/>
    <w:p w14:paraId="7C9522A6" w14:textId="77777777" w:rsidR="003759A0" w:rsidRPr="00935B22" w:rsidRDefault="003759A0" w:rsidP="003759A0">
      <w:pPr>
        <w:pBdr>
          <w:bottom w:val="single" w:sz="12" w:space="1" w:color="auto"/>
        </w:pBdr>
      </w:pPr>
    </w:p>
    <w:p w14:paraId="005F2E99" w14:textId="77777777" w:rsidR="003759A0" w:rsidRDefault="003759A0" w:rsidP="003759A0"/>
    <w:p w14:paraId="5E8B5376" w14:textId="77777777" w:rsidR="003759A0" w:rsidRDefault="003759A0" w:rsidP="003759A0">
      <w:pPr>
        <w:rPr>
          <w:sz w:val="22"/>
          <w:szCs w:val="22"/>
        </w:rPr>
      </w:pPr>
      <w:r w:rsidRPr="0062175B">
        <w:rPr>
          <w:sz w:val="22"/>
          <w:szCs w:val="22"/>
        </w:rPr>
        <w:t xml:space="preserve">The Open Government Coalition is a citizens’ group established in 2009 to enhance public access to government information and ensure the transparency of </w:t>
      </w:r>
      <w:r>
        <w:rPr>
          <w:sz w:val="22"/>
          <w:szCs w:val="22"/>
        </w:rPr>
        <w:t xml:space="preserve">D.C. </w:t>
      </w:r>
      <w:r w:rsidRPr="0062175B">
        <w:rPr>
          <w:sz w:val="22"/>
          <w:szCs w:val="22"/>
        </w:rPr>
        <w:t>government operations.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w:t>
      </w:r>
      <w:r>
        <w:rPr>
          <w:sz w:val="22"/>
          <w:szCs w:val="22"/>
        </w:rPr>
        <w:t xml:space="preserve"> </w:t>
      </w:r>
    </w:p>
    <w:p w14:paraId="220DB255" w14:textId="77777777" w:rsidR="003759A0" w:rsidRDefault="003759A0" w:rsidP="003759A0">
      <w:pPr>
        <w:rPr>
          <w:sz w:val="22"/>
          <w:szCs w:val="22"/>
        </w:rPr>
      </w:pPr>
    </w:p>
    <w:p w14:paraId="027F2E4A" w14:textId="77777777" w:rsidR="003759A0" w:rsidRDefault="003759A0" w:rsidP="003759A0">
      <w:pPr>
        <w:rPr>
          <w:sz w:val="22"/>
          <w:szCs w:val="22"/>
        </w:rPr>
      </w:pPr>
      <w:r w:rsidRPr="0062175B">
        <w:rPr>
          <w:sz w:val="22"/>
          <w:szCs w:val="22"/>
        </w:rPr>
        <w:t>We work to maintain the legal foundation assuring open government –- the Open Meetings Act, the Freedom of Information Act and the mayor’s Open Data Policy — through public education, legislative advocacy, and litigation. For example, the Coalition has an extensive website with practical advice for finding information and a blog on news, holds public forums such as an annual Summit during Sunshine Week in March, testifies to the D.C. Council, and files complaints and court actions to correct agency problems. The Coalition has no staff but does its work through the volunteer efforts of 16 directors, who include reporters, community activists, experts with open government institutions overseas and at the federal level, and attorneys in media law, nonprofit legal services, and criminal</w:t>
      </w:r>
      <w:r w:rsidRPr="00935B22">
        <w:t xml:space="preserve"> </w:t>
      </w:r>
      <w:r w:rsidRPr="0062175B">
        <w:rPr>
          <w:sz w:val="22"/>
          <w:szCs w:val="22"/>
        </w:rPr>
        <w:t xml:space="preserve">defense. The Coalition participates in a National Freedom of Information Coalition where </w:t>
      </w:r>
      <w:r>
        <w:rPr>
          <w:sz w:val="22"/>
          <w:szCs w:val="22"/>
        </w:rPr>
        <w:t xml:space="preserve">advocates from </w:t>
      </w:r>
      <w:r w:rsidRPr="0062175B">
        <w:rPr>
          <w:sz w:val="22"/>
          <w:szCs w:val="22"/>
        </w:rPr>
        <w:t xml:space="preserve">dozens of states work together on common issues all are facing. </w:t>
      </w:r>
    </w:p>
    <w:p w14:paraId="7D37FFE3" w14:textId="641F8454" w:rsidR="003759A0" w:rsidRDefault="003759A0">
      <w:pPr>
        <w:rPr>
          <w:rFonts w:eastAsiaTheme="minorHAnsi"/>
        </w:rPr>
      </w:pPr>
      <w:r>
        <w:br w:type="page"/>
      </w:r>
    </w:p>
    <w:p w14:paraId="11A6F9FF" w14:textId="40227712" w:rsidR="00E35D6C" w:rsidRPr="00E35D6C" w:rsidRDefault="00006C9D" w:rsidP="00E35D6C">
      <w:pPr>
        <w:jc w:val="center"/>
        <w:rPr>
          <w:b/>
          <w:bCs/>
          <w:u w:val="single"/>
        </w:rPr>
      </w:pPr>
      <w:r>
        <w:rPr>
          <w:b/>
          <w:bCs/>
          <w:u w:val="single"/>
        </w:rPr>
        <w:lastRenderedPageBreak/>
        <w:t>A</w:t>
      </w:r>
      <w:r w:rsidR="00E35D6C" w:rsidRPr="00E35D6C">
        <w:rPr>
          <w:b/>
          <w:bCs/>
          <w:u w:val="single"/>
        </w:rPr>
        <w:t>ppendix</w:t>
      </w:r>
    </w:p>
    <w:p w14:paraId="21907805" w14:textId="3E59291D" w:rsidR="00E35D6C" w:rsidRDefault="00E35D6C" w:rsidP="00E35D6C">
      <w:pPr>
        <w:jc w:val="center"/>
      </w:pPr>
    </w:p>
    <w:p w14:paraId="7D8B1A71" w14:textId="729C4590" w:rsidR="00E35D6C" w:rsidRPr="00E35D6C" w:rsidRDefault="00E35D6C" w:rsidP="00E35D6C">
      <w:pPr>
        <w:jc w:val="center"/>
        <w:rPr>
          <w:b/>
          <w:bCs/>
          <w:u w:val="single"/>
        </w:rPr>
      </w:pPr>
      <w:r w:rsidRPr="00E35D6C">
        <w:rPr>
          <w:b/>
          <w:bCs/>
          <w:u w:val="single"/>
        </w:rPr>
        <w:t>Details of FOIA problems in Office of the Chief Financial Officer</w:t>
      </w:r>
    </w:p>
    <w:p w14:paraId="3E4FEE60" w14:textId="77777777" w:rsidR="00E35D6C" w:rsidRPr="00E002F0" w:rsidRDefault="00E35D6C" w:rsidP="00E35D6C">
      <w:pPr>
        <w:jc w:val="center"/>
      </w:pPr>
    </w:p>
    <w:p w14:paraId="23659036" w14:textId="13FD2AA0" w:rsidR="00613FA8" w:rsidRPr="00613FA8" w:rsidRDefault="00E002F0" w:rsidP="004C4DBD">
      <w:pPr>
        <w:pStyle w:val="ListParagraph"/>
        <w:numPr>
          <w:ilvl w:val="0"/>
          <w:numId w:val="35"/>
        </w:numPr>
        <w:ind w:left="450" w:hanging="450"/>
      </w:pPr>
      <w:r w:rsidRPr="00613FA8">
        <w:rPr>
          <w:rFonts w:ascii="Times New Roman" w:hAnsi="Times New Roman" w:cs="Times New Roman"/>
          <w:b/>
          <w:bCs/>
        </w:rPr>
        <w:t>OCFO has a dc.gov web</w:t>
      </w:r>
      <w:r w:rsidR="00F61DE1" w:rsidRPr="00613FA8">
        <w:rPr>
          <w:rFonts w:ascii="Times New Roman" w:hAnsi="Times New Roman" w:cs="Times New Roman"/>
          <w:b/>
          <w:bCs/>
        </w:rPr>
        <w:t xml:space="preserve"> </w:t>
      </w:r>
      <w:hyperlink r:id="rId11" w:history="1">
        <w:r w:rsidR="00F61DE1" w:rsidRPr="00613FA8">
          <w:rPr>
            <w:rStyle w:val="Hyperlink"/>
            <w:rFonts w:ascii="Times New Roman" w:hAnsi="Times New Roman" w:cs="Times New Roman"/>
            <w:b/>
            <w:bCs/>
          </w:rPr>
          <w:t>page</w:t>
        </w:r>
      </w:hyperlink>
      <w:r w:rsidR="00F61DE1" w:rsidRPr="00613FA8">
        <w:rPr>
          <w:rFonts w:ascii="Times New Roman" w:hAnsi="Times New Roman" w:cs="Times New Roman"/>
          <w:b/>
          <w:bCs/>
        </w:rPr>
        <w:t xml:space="preserve"> </w:t>
      </w:r>
      <w:r w:rsidRPr="00613FA8">
        <w:rPr>
          <w:rFonts w:ascii="Times New Roman" w:hAnsi="Times New Roman" w:cs="Times New Roman"/>
          <w:b/>
          <w:bCs/>
        </w:rPr>
        <w:t>with incorrect FOIA information.</w:t>
      </w:r>
      <w:r>
        <w:rPr>
          <w:rFonts w:ascii="Times New Roman" w:hAnsi="Times New Roman" w:cs="Times New Roman"/>
        </w:rPr>
        <w:t xml:space="preserve"> </w:t>
      </w:r>
    </w:p>
    <w:p w14:paraId="40C23761" w14:textId="77777777" w:rsidR="00613FA8" w:rsidRPr="00613FA8" w:rsidRDefault="00613FA8" w:rsidP="00613FA8">
      <w:pPr>
        <w:pStyle w:val="ListParagraph"/>
        <w:ind w:left="360"/>
      </w:pPr>
    </w:p>
    <w:p w14:paraId="71D6CE75" w14:textId="3D20B685" w:rsidR="00E002F0" w:rsidRPr="00CE17AA" w:rsidRDefault="00613FA8" w:rsidP="00613FA8">
      <w:pPr>
        <w:rPr>
          <w:rFonts w:asciiTheme="minorHAnsi" w:hAnsiTheme="minorHAnsi" w:cstheme="minorBidi"/>
        </w:rPr>
      </w:pPr>
      <w:r>
        <w:t>The OCFO FOIA page</w:t>
      </w:r>
      <w:r w:rsidR="008457F1">
        <w:t>,</w:t>
      </w:r>
      <w:r>
        <w:t xml:space="preserve"> </w:t>
      </w:r>
      <w:hyperlink r:id="rId12" w:history="1">
        <w:r w:rsidR="008457F1" w:rsidRPr="00F40506">
          <w:rPr>
            <w:rStyle w:val="Hyperlink"/>
          </w:rPr>
          <w:t>https://cfo.dc.gov/page/open-government-and-foia-cfo</w:t>
        </w:r>
      </w:hyperlink>
      <w:r w:rsidR="008457F1">
        <w:t>, says</w:t>
      </w:r>
      <w:r w:rsidR="00CE17AA" w:rsidRPr="00613FA8">
        <w:t>:</w:t>
      </w:r>
    </w:p>
    <w:p w14:paraId="650685EF" w14:textId="13F4C833" w:rsidR="00CE17AA" w:rsidRPr="00E002F0" w:rsidRDefault="00CE17AA" w:rsidP="00CE17AA">
      <w:pPr>
        <w:pStyle w:val="ListParagraph"/>
        <w:ind w:left="360"/>
      </w:pPr>
    </w:p>
    <w:p w14:paraId="29E6A3A9" w14:textId="5D8BC83C" w:rsidR="00CE17AA" w:rsidRDefault="00CE17AA" w:rsidP="00CE17AA">
      <w:pPr>
        <w:pStyle w:val="NormalWeb"/>
        <w:spacing w:before="2" w:after="2"/>
        <w:ind w:left="360"/>
      </w:pPr>
      <w:r>
        <w:t xml:space="preserve">If you cannot find the information you are looking for here or elsewhere on DC.gov, you can </w:t>
      </w:r>
      <w:hyperlink r:id="rId13" w:tooltip="Submit FOIA Request Online" w:history="1">
        <w:r>
          <w:rPr>
            <w:rStyle w:val="Hyperlink"/>
          </w:rPr>
          <w:t>submit a FOIA request online</w:t>
        </w:r>
      </w:hyperlink>
      <w:r>
        <w:t xml:space="preserve"> via the DC government Public FOIA Portal. Requests may also be submitted by mail, fax or email. However, please note that FOIA requests submitted online will be easier to track and process. To understand the process before making a request, please see </w:t>
      </w:r>
      <w:hyperlink r:id="rId14" w:tooltip="FOIA Site" w:history="1">
        <w:r>
          <w:rPr>
            <w:rStyle w:val="Hyperlink"/>
          </w:rPr>
          <w:t>foia.dc.gov</w:t>
        </w:r>
      </w:hyperlink>
      <w:r>
        <w:t xml:space="preserve">. </w:t>
      </w:r>
    </w:p>
    <w:p w14:paraId="6B2D5E6B" w14:textId="0DF94443" w:rsidR="00E002F0" w:rsidRDefault="00E002F0" w:rsidP="00E002F0"/>
    <w:p w14:paraId="2220DEB1" w14:textId="7F872AD1" w:rsidR="0058282A" w:rsidRDefault="00006C9D" w:rsidP="00E002F0">
      <w:r>
        <w:t xml:space="preserve">This is wrong, as </w:t>
      </w:r>
      <w:r w:rsidR="00F61DE1">
        <w:t>a user following these instructions will find it impossible to submit a FOIA request to OCFO via the usual DC government Public FOIA Portal</w:t>
      </w:r>
      <w:r w:rsidR="0058282A">
        <w:t xml:space="preserve"> (</w:t>
      </w:r>
      <w:r w:rsidR="00100A4E">
        <w:t>FOIAXpress)</w:t>
      </w:r>
      <w:r w:rsidR="00F61DE1">
        <w:t xml:space="preserve">. </w:t>
      </w:r>
      <w:r w:rsidR="0058282A">
        <w:t xml:space="preserve">That is because </w:t>
      </w:r>
      <w:r w:rsidR="00F61DE1">
        <w:t xml:space="preserve">OCFO </w:t>
      </w:r>
      <w:r w:rsidR="00320A4E">
        <w:t xml:space="preserve">has its own tracking system including request portal and form. </w:t>
      </w:r>
      <w:proofErr w:type="gramStart"/>
      <w:r w:rsidR="00320A4E">
        <w:t>Thus</w:t>
      </w:r>
      <w:proofErr w:type="gramEnd"/>
      <w:r w:rsidR="00320A4E">
        <w:t xml:space="preserve"> it is </w:t>
      </w:r>
      <w:r w:rsidR="00F61DE1">
        <w:t xml:space="preserve">not </w:t>
      </w:r>
      <w:r w:rsidR="00320A4E">
        <w:t>available</w:t>
      </w:r>
      <w:r w:rsidR="00F61DE1">
        <w:t xml:space="preserve"> as </w:t>
      </w:r>
      <w:r w:rsidR="00320A4E">
        <w:t>one</w:t>
      </w:r>
      <w:r w:rsidR="00F61DE1">
        <w:t xml:space="preserve"> among </w:t>
      </w:r>
      <w:r w:rsidR="0058282A">
        <w:t xml:space="preserve">50+ </w:t>
      </w:r>
      <w:r w:rsidR="00F61DE1">
        <w:t xml:space="preserve">agency destinations in the </w:t>
      </w:r>
      <w:r w:rsidR="00320A4E">
        <w:t xml:space="preserve">regular portal’s </w:t>
      </w:r>
      <w:r w:rsidR="00F61DE1">
        <w:t xml:space="preserve">submission form drop-down menu. </w:t>
      </w:r>
      <w:r w:rsidR="0058282A">
        <w:t xml:space="preserve">And the </w:t>
      </w:r>
      <w:r w:rsidR="00320A4E">
        <w:t xml:space="preserve">regular portal </w:t>
      </w:r>
      <w:r w:rsidR="0058282A">
        <w:t xml:space="preserve">offers no </w:t>
      </w:r>
      <w:r w:rsidR="00320A4E">
        <w:t xml:space="preserve">redirection or </w:t>
      </w:r>
      <w:r w:rsidR="0058282A">
        <w:t xml:space="preserve">help to the requester who knows OCFO is the </w:t>
      </w:r>
      <w:r w:rsidR="0057344B">
        <w:t xml:space="preserve">place she wants </w:t>
      </w:r>
      <w:r w:rsidR="0058282A">
        <w:t>but can’t see it in the menu.</w:t>
      </w:r>
    </w:p>
    <w:p w14:paraId="7C9786D5" w14:textId="77777777" w:rsidR="0058282A" w:rsidRDefault="0058282A" w:rsidP="00E002F0"/>
    <w:p w14:paraId="2EBC70EB" w14:textId="712D6CC2" w:rsidR="00E002F0" w:rsidRDefault="0058282A" w:rsidP="00E002F0">
      <w:r>
        <w:t xml:space="preserve">The </w:t>
      </w:r>
      <w:r w:rsidR="00320A4E">
        <w:t xml:space="preserve">OCFO FOIA </w:t>
      </w:r>
      <w:r>
        <w:t xml:space="preserve">page </w:t>
      </w:r>
      <w:r w:rsidR="00320A4E">
        <w:t xml:space="preserve">also </w:t>
      </w:r>
      <w:r>
        <w:t>offers a link to a</w:t>
      </w:r>
      <w:r w:rsidR="00320A4E">
        <w:t>nother</w:t>
      </w:r>
      <w:r>
        <w:t xml:space="preserve"> generic D.C. FOIA page for more details</w:t>
      </w:r>
      <w:r w:rsidR="0061637B">
        <w:t xml:space="preserve">, but </w:t>
      </w:r>
      <w:r>
        <w:t>i</w:t>
      </w:r>
      <w:r w:rsidR="0061637B">
        <w:t xml:space="preserve">t </w:t>
      </w:r>
      <w:r w:rsidR="00320A4E">
        <w:t xml:space="preserve">is useless as it </w:t>
      </w:r>
      <w:r w:rsidR="0061637B">
        <w:t>has the same incorrect features. That is, i</w:t>
      </w:r>
      <w:r>
        <w:t xml:space="preserve">t also directs the requester to use the Public FOIA Portal that does not connect to OCFO </w:t>
      </w:r>
      <w:r w:rsidR="00100A4E">
        <w:t>and</w:t>
      </w:r>
      <w:r>
        <w:t xml:space="preserve"> offers no help.</w:t>
      </w:r>
    </w:p>
    <w:p w14:paraId="33D9A20B" w14:textId="3F2A5A49" w:rsidR="0061637B" w:rsidRPr="00BE11A2" w:rsidRDefault="0061637B" w:rsidP="00E002F0"/>
    <w:p w14:paraId="56D677A3" w14:textId="13CAAF27" w:rsidR="0061637B" w:rsidRPr="008457F1" w:rsidRDefault="00BE11A2" w:rsidP="004C4DBD">
      <w:pPr>
        <w:pStyle w:val="ListParagraph"/>
        <w:numPr>
          <w:ilvl w:val="0"/>
          <w:numId w:val="35"/>
        </w:numPr>
        <w:ind w:left="450" w:hanging="450"/>
        <w:rPr>
          <w:rFonts w:ascii="Times New Roman" w:hAnsi="Times New Roman" w:cs="Times New Roman"/>
          <w:b/>
          <w:bCs/>
        </w:rPr>
      </w:pPr>
      <w:r w:rsidRPr="008457F1">
        <w:rPr>
          <w:rFonts w:ascii="Times New Roman" w:hAnsi="Times New Roman" w:cs="Times New Roman"/>
          <w:b/>
          <w:bCs/>
        </w:rPr>
        <w:t>The OCFO</w:t>
      </w:r>
      <w:r w:rsidR="008457F1" w:rsidRPr="008457F1">
        <w:rPr>
          <w:rFonts w:ascii="Times New Roman" w:hAnsi="Times New Roman" w:cs="Times New Roman"/>
          <w:b/>
          <w:bCs/>
        </w:rPr>
        <w:t xml:space="preserve"> request </w:t>
      </w:r>
      <w:r w:rsidRPr="008457F1">
        <w:rPr>
          <w:rFonts w:ascii="Times New Roman" w:hAnsi="Times New Roman" w:cs="Times New Roman"/>
          <w:b/>
          <w:bCs/>
        </w:rPr>
        <w:t xml:space="preserve">form includes unlawful and confusing features. </w:t>
      </w:r>
    </w:p>
    <w:p w14:paraId="033994F1" w14:textId="77777777" w:rsidR="008457F1" w:rsidRPr="00BE11A2" w:rsidRDefault="008457F1" w:rsidP="008457F1">
      <w:pPr>
        <w:pStyle w:val="ListParagraph"/>
        <w:ind w:left="450"/>
        <w:rPr>
          <w:rFonts w:ascii="Times New Roman" w:hAnsi="Times New Roman" w:cs="Times New Roman"/>
        </w:rPr>
      </w:pPr>
    </w:p>
    <w:p w14:paraId="70D1810A" w14:textId="326C8807" w:rsidR="00376DEC" w:rsidRDefault="008457F1" w:rsidP="00613FA8">
      <w:r>
        <w:t xml:space="preserve">The same </w:t>
      </w:r>
      <w:r w:rsidR="00320A4E">
        <w:t xml:space="preserve">OCFO </w:t>
      </w:r>
      <w:r>
        <w:t xml:space="preserve">page </w:t>
      </w:r>
      <w:r w:rsidR="00257359">
        <w:t xml:space="preserve">correctly </w:t>
      </w:r>
      <w:r>
        <w:t xml:space="preserve">directs </w:t>
      </w:r>
      <w:r w:rsidRPr="00BE11A2">
        <w:t>requesters to “submit your FOIA request and monitor its status online by clicking on </w:t>
      </w:r>
      <w:hyperlink r:id="rId15" w:tgtFrame="_blank" w:history="1">
        <w:r w:rsidRPr="00BE11A2">
          <w:rPr>
            <w:rStyle w:val="Hyperlink"/>
          </w:rPr>
          <w:t>FOIA Request Form</w:t>
        </w:r>
      </w:hyperlink>
      <w:r>
        <w:t>.</w:t>
      </w:r>
      <w:r w:rsidRPr="00BE11A2">
        <w:t>”</w:t>
      </w:r>
      <w:r>
        <w:t xml:space="preserve"> </w:t>
      </w:r>
      <w:r w:rsidR="00BE11A2">
        <w:t>Th</w:t>
      </w:r>
      <w:r w:rsidR="00F112D3">
        <w:t>is</w:t>
      </w:r>
      <w:r w:rsidR="00BE11A2">
        <w:t xml:space="preserve"> </w:t>
      </w:r>
      <w:r w:rsidR="00320A4E">
        <w:t>link</w:t>
      </w:r>
      <w:r w:rsidR="00257359">
        <w:t xml:space="preserve"> </w:t>
      </w:r>
      <w:r w:rsidR="00320A4E">
        <w:t xml:space="preserve">is to </w:t>
      </w:r>
      <w:r w:rsidR="00F112D3">
        <w:t xml:space="preserve">the actual </w:t>
      </w:r>
      <w:r w:rsidR="00BE11A2">
        <w:t>OCFO form</w:t>
      </w:r>
      <w:r w:rsidR="00F112D3">
        <w:t>. It</w:t>
      </w:r>
      <w:r w:rsidR="00320A4E">
        <w:t xml:space="preserve"> is </w:t>
      </w:r>
      <w:r w:rsidR="00BE11A2">
        <w:t>improve</w:t>
      </w:r>
      <w:r w:rsidR="00320A4E">
        <w:t>d in</w:t>
      </w:r>
      <w:r w:rsidR="00BE11A2">
        <w:t xml:space="preserve"> layout and design </w:t>
      </w:r>
      <w:r w:rsidR="00257359">
        <w:t xml:space="preserve">compared to the same form on FOIAXpress </w:t>
      </w:r>
      <w:r w:rsidR="00BE11A2">
        <w:t xml:space="preserve">but unfortunately copies aspects </w:t>
      </w:r>
      <w:r w:rsidR="00F60E8D">
        <w:t xml:space="preserve">later </w:t>
      </w:r>
      <w:r w:rsidR="00BE11A2">
        <w:t xml:space="preserve">removed from </w:t>
      </w:r>
      <w:r w:rsidR="00F60E8D">
        <w:t>the original</w:t>
      </w:r>
      <w:r w:rsidR="00257359">
        <w:t xml:space="preserve"> </w:t>
      </w:r>
      <w:r w:rsidR="00BE11A2">
        <w:t>form</w:t>
      </w:r>
      <w:r w:rsidR="00613FA8">
        <w:t xml:space="preserve"> and adds needless confusion</w:t>
      </w:r>
      <w:r w:rsidR="00BE11A2">
        <w:t xml:space="preserve">. </w:t>
      </w:r>
      <w:r w:rsidR="00613FA8">
        <w:t xml:space="preserve">These </w:t>
      </w:r>
      <w:r>
        <w:t xml:space="preserve">details </w:t>
      </w:r>
      <w:r w:rsidR="00613FA8">
        <w:t>include</w:t>
      </w:r>
      <w:r>
        <w:t>:</w:t>
      </w:r>
    </w:p>
    <w:p w14:paraId="3E88F5E6" w14:textId="08AB3F66" w:rsidR="008457F1" w:rsidRPr="00E474FB" w:rsidRDefault="00320A4E" w:rsidP="004C4DBD">
      <w:pPr>
        <w:pStyle w:val="ListParagraph"/>
        <w:numPr>
          <w:ilvl w:val="0"/>
          <w:numId w:val="34"/>
        </w:numPr>
        <w:ind w:left="450" w:hanging="450"/>
        <w:rPr>
          <w:rFonts w:ascii="Times New Roman" w:hAnsi="Times New Roman" w:cs="Times New Roman"/>
        </w:rPr>
      </w:pPr>
      <w:r>
        <w:rPr>
          <w:rFonts w:ascii="Times New Roman" w:hAnsi="Times New Roman" w:cs="Times New Roman"/>
        </w:rPr>
        <w:t xml:space="preserve">Requester is prompted to </w:t>
      </w:r>
      <w:r w:rsidR="00F112D3">
        <w:rPr>
          <w:rFonts w:ascii="Times New Roman" w:hAnsi="Times New Roman" w:cs="Times New Roman"/>
        </w:rPr>
        <w:t xml:space="preserve">supply details </w:t>
      </w:r>
      <w:r w:rsidR="0047766D" w:rsidRPr="00E474FB">
        <w:rPr>
          <w:rFonts w:ascii="Times New Roman" w:hAnsi="Times New Roman" w:cs="Times New Roman"/>
        </w:rPr>
        <w:t>not required by law (</w:t>
      </w:r>
      <w:r w:rsidR="00E474FB">
        <w:rPr>
          <w:rFonts w:ascii="Times New Roman" w:hAnsi="Times New Roman" w:cs="Times New Roman"/>
        </w:rPr>
        <w:t>“</w:t>
      </w:r>
      <w:r w:rsidR="0047766D" w:rsidRPr="00E474FB">
        <w:rPr>
          <w:rFonts w:ascii="Times New Roman" w:hAnsi="Times New Roman" w:cs="Times New Roman"/>
        </w:rPr>
        <w:t>position, organization</w:t>
      </w:r>
      <w:r w:rsidR="00E474FB">
        <w:rPr>
          <w:rFonts w:ascii="Times New Roman" w:hAnsi="Times New Roman" w:cs="Times New Roman"/>
        </w:rPr>
        <w:t>”</w:t>
      </w:r>
      <w:r w:rsidR="0047766D" w:rsidRPr="00E474FB">
        <w:rPr>
          <w:rFonts w:ascii="Times New Roman" w:hAnsi="Times New Roman" w:cs="Times New Roman"/>
        </w:rPr>
        <w:t>)</w:t>
      </w:r>
      <w:r w:rsidR="007B50BB">
        <w:rPr>
          <w:rFonts w:ascii="Times New Roman" w:hAnsi="Times New Roman" w:cs="Times New Roman"/>
        </w:rPr>
        <w:t xml:space="preserve"> and if </w:t>
      </w:r>
      <w:r w:rsidR="00F112D3">
        <w:rPr>
          <w:rFonts w:ascii="Times New Roman" w:hAnsi="Times New Roman" w:cs="Times New Roman"/>
        </w:rPr>
        <w:t xml:space="preserve">absence of </w:t>
      </w:r>
      <w:r w:rsidR="007B50BB">
        <w:rPr>
          <w:rFonts w:ascii="Times New Roman" w:hAnsi="Times New Roman" w:cs="Times New Roman"/>
        </w:rPr>
        <w:t>red asterisks mean</w:t>
      </w:r>
      <w:r w:rsidR="00F60E8D">
        <w:rPr>
          <w:rFonts w:ascii="Times New Roman" w:hAnsi="Times New Roman" w:cs="Times New Roman"/>
        </w:rPr>
        <w:t>s</w:t>
      </w:r>
      <w:r w:rsidR="007B50BB">
        <w:rPr>
          <w:rFonts w:ascii="Times New Roman" w:hAnsi="Times New Roman" w:cs="Times New Roman"/>
        </w:rPr>
        <w:t xml:space="preserve"> optional</w:t>
      </w:r>
      <w:r w:rsidR="00F112D3">
        <w:rPr>
          <w:rFonts w:ascii="Times New Roman" w:hAnsi="Times New Roman" w:cs="Times New Roman"/>
        </w:rPr>
        <w:t>,</w:t>
      </w:r>
      <w:r w:rsidR="007B50BB">
        <w:rPr>
          <w:rFonts w:ascii="Times New Roman" w:hAnsi="Times New Roman" w:cs="Times New Roman"/>
        </w:rPr>
        <w:t xml:space="preserve"> that is not explained</w:t>
      </w:r>
    </w:p>
    <w:p w14:paraId="2695D83C" w14:textId="6198657B" w:rsidR="0047766D" w:rsidRDefault="0047766D" w:rsidP="004C4DBD">
      <w:pPr>
        <w:pStyle w:val="ListParagraph"/>
        <w:numPr>
          <w:ilvl w:val="0"/>
          <w:numId w:val="34"/>
        </w:numPr>
        <w:ind w:left="450" w:hanging="450"/>
        <w:rPr>
          <w:rFonts w:ascii="Times New Roman" w:hAnsi="Times New Roman" w:cs="Times New Roman"/>
        </w:rPr>
      </w:pPr>
      <w:r w:rsidRPr="00E474FB">
        <w:rPr>
          <w:rFonts w:ascii="Times New Roman" w:hAnsi="Times New Roman" w:cs="Times New Roman"/>
        </w:rPr>
        <w:t>“Consent” and “proof of identity” are listed without explanation</w:t>
      </w:r>
      <w:r w:rsidR="00F112D3">
        <w:rPr>
          <w:rFonts w:ascii="Times New Roman" w:hAnsi="Times New Roman" w:cs="Times New Roman"/>
        </w:rPr>
        <w:t xml:space="preserve"> though</w:t>
      </w:r>
      <w:r w:rsidRPr="00E474FB">
        <w:rPr>
          <w:rFonts w:ascii="Times New Roman" w:hAnsi="Times New Roman" w:cs="Times New Roman"/>
        </w:rPr>
        <w:t xml:space="preserve"> </w:t>
      </w:r>
      <w:r w:rsidR="008B2FBD">
        <w:rPr>
          <w:rFonts w:ascii="Times New Roman" w:hAnsi="Times New Roman" w:cs="Times New Roman"/>
        </w:rPr>
        <w:t>no form of consent or identity verification is needed for the usual FOIA request. B</w:t>
      </w:r>
      <w:r w:rsidRPr="00E474FB">
        <w:rPr>
          <w:rFonts w:ascii="Times New Roman" w:hAnsi="Times New Roman" w:cs="Times New Roman"/>
        </w:rPr>
        <w:t xml:space="preserve">oth were for years included on the D.C. form </w:t>
      </w:r>
      <w:r w:rsidR="00F112D3">
        <w:rPr>
          <w:rFonts w:ascii="Times New Roman" w:hAnsi="Times New Roman" w:cs="Times New Roman"/>
        </w:rPr>
        <w:t xml:space="preserve">also </w:t>
      </w:r>
      <w:r w:rsidR="008B2FBD">
        <w:rPr>
          <w:rFonts w:ascii="Times New Roman" w:hAnsi="Times New Roman" w:cs="Times New Roman"/>
        </w:rPr>
        <w:t xml:space="preserve">without explanation. But OCTO </w:t>
      </w:r>
      <w:r w:rsidR="00257359">
        <w:rPr>
          <w:rFonts w:ascii="Times New Roman" w:hAnsi="Times New Roman" w:cs="Times New Roman"/>
        </w:rPr>
        <w:t xml:space="preserve">at our Coalition’s repeated urging </w:t>
      </w:r>
      <w:r w:rsidR="008B2FBD">
        <w:rPr>
          <w:rFonts w:ascii="Times New Roman" w:hAnsi="Times New Roman" w:cs="Times New Roman"/>
        </w:rPr>
        <w:t xml:space="preserve">directed the contractor to </w:t>
      </w:r>
      <w:r w:rsidRPr="00E474FB">
        <w:rPr>
          <w:rFonts w:ascii="Times New Roman" w:hAnsi="Times New Roman" w:cs="Times New Roman"/>
        </w:rPr>
        <w:t>remove</w:t>
      </w:r>
      <w:r w:rsidR="008B2FBD">
        <w:rPr>
          <w:rFonts w:ascii="Times New Roman" w:hAnsi="Times New Roman" w:cs="Times New Roman"/>
        </w:rPr>
        <w:t xml:space="preserve"> both</w:t>
      </w:r>
      <w:r w:rsidR="00257359">
        <w:rPr>
          <w:rFonts w:ascii="Times New Roman" w:hAnsi="Times New Roman" w:cs="Times New Roman"/>
        </w:rPr>
        <w:t>. U</w:t>
      </w:r>
      <w:r w:rsidRPr="00E474FB">
        <w:rPr>
          <w:rFonts w:ascii="Times New Roman" w:hAnsi="Times New Roman" w:cs="Times New Roman"/>
        </w:rPr>
        <w:t xml:space="preserve">ser feedback and further review </w:t>
      </w:r>
      <w:r w:rsidR="00E474FB" w:rsidRPr="00E474FB">
        <w:rPr>
          <w:rFonts w:ascii="Times New Roman" w:hAnsi="Times New Roman" w:cs="Times New Roman"/>
        </w:rPr>
        <w:t xml:space="preserve">(including review of federal FOIA treatment of the situations where these apply) </w:t>
      </w:r>
      <w:r w:rsidRPr="00E474FB">
        <w:rPr>
          <w:rFonts w:ascii="Times New Roman" w:hAnsi="Times New Roman" w:cs="Times New Roman"/>
        </w:rPr>
        <w:t>showed these are confusing</w:t>
      </w:r>
      <w:r w:rsidR="00E474FB" w:rsidRPr="00E474FB">
        <w:rPr>
          <w:rFonts w:ascii="Times New Roman" w:hAnsi="Times New Roman" w:cs="Times New Roman"/>
        </w:rPr>
        <w:t xml:space="preserve"> and may be moved without affecting most requests</w:t>
      </w:r>
      <w:r w:rsidR="008B2FBD">
        <w:rPr>
          <w:rFonts w:ascii="Times New Roman" w:hAnsi="Times New Roman" w:cs="Times New Roman"/>
        </w:rPr>
        <w:t>. C</w:t>
      </w:r>
      <w:r w:rsidR="00E474FB" w:rsidRPr="00E474FB">
        <w:rPr>
          <w:rFonts w:ascii="Times New Roman" w:hAnsi="Times New Roman" w:cs="Times New Roman"/>
        </w:rPr>
        <w:t>onsent may be needed in third-party request situations; proof of identity may be required for first-person requests (one’s own records)</w:t>
      </w:r>
      <w:r w:rsidR="008B2FBD">
        <w:rPr>
          <w:rFonts w:ascii="Times New Roman" w:hAnsi="Times New Roman" w:cs="Times New Roman"/>
        </w:rPr>
        <w:t>.</w:t>
      </w:r>
      <w:r w:rsidR="00257359">
        <w:rPr>
          <w:rFonts w:ascii="Times New Roman" w:hAnsi="Times New Roman" w:cs="Times New Roman"/>
        </w:rPr>
        <w:t xml:space="preserve"> Neither need burden the typical requester to OCFO any more than at FOIAXpress.</w:t>
      </w:r>
    </w:p>
    <w:p w14:paraId="097F92C7" w14:textId="77777777" w:rsidR="00E474FB" w:rsidRPr="00E474FB" w:rsidRDefault="00E474FB" w:rsidP="00E474FB">
      <w:pPr>
        <w:pStyle w:val="ListParagraph"/>
        <w:ind w:left="0"/>
        <w:rPr>
          <w:rFonts w:ascii="Times New Roman" w:hAnsi="Times New Roman" w:cs="Times New Roman"/>
        </w:rPr>
      </w:pPr>
    </w:p>
    <w:p w14:paraId="305057F7" w14:textId="5BE3D20C" w:rsidR="00376DEC" w:rsidRPr="003D5B95" w:rsidRDefault="008B2FBD" w:rsidP="004C4DBD">
      <w:pPr>
        <w:pStyle w:val="ListParagraph"/>
        <w:numPr>
          <w:ilvl w:val="0"/>
          <w:numId w:val="35"/>
        </w:numPr>
        <w:ind w:left="450" w:hanging="450"/>
        <w:rPr>
          <w:rFonts w:ascii="Times New Roman" w:hAnsi="Times New Roman" w:cs="Times New Roman"/>
          <w:b/>
          <w:bCs/>
        </w:rPr>
      </w:pPr>
      <w:r w:rsidRPr="003D5B95">
        <w:rPr>
          <w:rFonts w:ascii="Times New Roman" w:hAnsi="Times New Roman" w:cs="Times New Roman"/>
          <w:b/>
          <w:bCs/>
        </w:rPr>
        <w:t xml:space="preserve">The OCFO request form </w:t>
      </w:r>
      <w:r w:rsidR="003D5B95">
        <w:rPr>
          <w:rFonts w:ascii="Times New Roman" w:hAnsi="Times New Roman" w:cs="Times New Roman"/>
          <w:b/>
          <w:bCs/>
        </w:rPr>
        <w:t xml:space="preserve">(and other site features) </w:t>
      </w:r>
      <w:r w:rsidRPr="003D5B95">
        <w:rPr>
          <w:rFonts w:ascii="Times New Roman" w:hAnsi="Times New Roman" w:cs="Times New Roman"/>
          <w:b/>
          <w:bCs/>
        </w:rPr>
        <w:t>lack some user-friendly details</w:t>
      </w:r>
      <w:r w:rsidR="004C4DBD">
        <w:rPr>
          <w:rFonts w:ascii="Times New Roman" w:hAnsi="Times New Roman" w:cs="Times New Roman"/>
          <w:b/>
          <w:bCs/>
        </w:rPr>
        <w:t>.</w:t>
      </w:r>
    </w:p>
    <w:p w14:paraId="4D03D6F5" w14:textId="77777777" w:rsidR="008B2FBD" w:rsidRDefault="008B2FBD" w:rsidP="00376DEC"/>
    <w:p w14:paraId="79FC6CCE" w14:textId="72E7E37B" w:rsidR="008B2FBD" w:rsidRDefault="00376DEC" w:rsidP="00376DEC">
      <w:r w:rsidRPr="00376DEC">
        <w:t>The</w:t>
      </w:r>
      <w:r w:rsidR="008B2FBD">
        <w:t xml:space="preserve"> </w:t>
      </w:r>
      <w:r w:rsidR="00257359">
        <w:t>OCFO request f</w:t>
      </w:r>
      <w:r w:rsidR="008B2FBD">
        <w:t xml:space="preserve">orm </w:t>
      </w:r>
      <w:r w:rsidR="004C4DBD">
        <w:t xml:space="preserve">takes time </w:t>
      </w:r>
      <w:proofErr w:type="gramStart"/>
      <w:r w:rsidR="004C4DBD">
        <w:t>and</w:t>
      </w:r>
      <w:r w:rsidR="00315C7A">
        <w:t>,</w:t>
      </w:r>
      <w:proofErr w:type="gramEnd"/>
      <w:r w:rsidR="00315C7A">
        <w:t xml:space="preserve"> once started,</w:t>
      </w:r>
      <w:r w:rsidR="004C4DBD">
        <w:t xml:space="preserve"> may require research to finish</w:t>
      </w:r>
      <w:r w:rsidR="00315C7A">
        <w:t xml:space="preserve">. Yet it </w:t>
      </w:r>
      <w:r w:rsidR="003D5B95">
        <w:t>does</w:t>
      </w:r>
      <w:r w:rsidR="008B2FBD">
        <w:t xml:space="preserve"> not </w:t>
      </w:r>
      <w:r w:rsidR="003D5B95">
        <w:t>explain</w:t>
      </w:r>
      <w:r w:rsidR="008B2FBD">
        <w:t xml:space="preserve"> </w:t>
      </w:r>
      <w:r w:rsidR="00315C7A">
        <w:t xml:space="preserve">if there is </w:t>
      </w:r>
      <w:r w:rsidR="003D5B95">
        <w:t xml:space="preserve">a session </w:t>
      </w:r>
      <w:r w:rsidR="008208CD">
        <w:t xml:space="preserve">time </w:t>
      </w:r>
      <w:r w:rsidR="003D5B95">
        <w:t>limit</w:t>
      </w:r>
      <w:r w:rsidR="008208CD">
        <w:t>, what warnings of time-out may be expected,</w:t>
      </w:r>
      <w:r w:rsidR="003D5B95">
        <w:t xml:space="preserve"> or </w:t>
      </w:r>
      <w:r w:rsidR="008B2FBD">
        <w:t xml:space="preserve">whether </w:t>
      </w:r>
      <w:r w:rsidR="003D5B95">
        <w:t xml:space="preserve">incomplete </w:t>
      </w:r>
      <w:r w:rsidR="008B2FBD">
        <w:t>work can be saved</w:t>
      </w:r>
      <w:r w:rsidR="003D5B95">
        <w:t xml:space="preserve">. </w:t>
      </w:r>
      <w:r w:rsidR="008B2FBD">
        <w:t xml:space="preserve"> </w:t>
      </w:r>
    </w:p>
    <w:p w14:paraId="30C945A0" w14:textId="77777777" w:rsidR="008B2FBD" w:rsidRDefault="008B2FBD" w:rsidP="00376DEC"/>
    <w:p w14:paraId="41E24EAE" w14:textId="66038CB8" w:rsidR="003D5B95" w:rsidRDefault="008B2FBD" w:rsidP="00376DEC">
      <w:r>
        <w:t xml:space="preserve">The form </w:t>
      </w:r>
      <w:r w:rsidR="003D5B95">
        <w:t xml:space="preserve">doesn’t give a character or word limit for </w:t>
      </w:r>
      <w:r w:rsidR="00B5679E">
        <w:t xml:space="preserve">the two </w:t>
      </w:r>
      <w:r w:rsidR="003D5B95">
        <w:t>text boxes (</w:t>
      </w:r>
      <w:r w:rsidR="00B5679E">
        <w:t>“</w:t>
      </w:r>
      <w:r w:rsidR="003D5B95">
        <w:t>request description</w:t>
      </w:r>
      <w:r w:rsidR="00B5679E">
        <w:t>”</w:t>
      </w:r>
      <w:r w:rsidR="003D5B95">
        <w:t xml:space="preserve"> and </w:t>
      </w:r>
      <w:r w:rsidR="00B5679E">
        <w:t>“</w:t>
      </w:r>
      <w:r w:rsidR="003D5B95">
        <w:t xml:space="preserve">waiver </w:t>
      </w:r>
      <w:r w:rsidR="00B5679E">
        <w:t>request requires reason”</w:t>
      </w:r>
      <w:r w:rsidR="003D5B95">
        <w:t>)</w:t>
      </w:r>
      <w:r w:rsidR="004C4DBD">
        <w:t xml:space="preserve"> nor a countdown counter showing the characters remaining</w:t>
      </w:r>
      <w:r w:rsidR="003D5B95">
        <w:t>.</w:t>
      </w:r>
      <w:r w:rsidR="008208CD">
        <w:t xml:space="preserve"> It is not </w:t>
      </w:r>
      <w:r w:rsidR="008208CD">
        <w:lastRenderedPageBreak/>
        <w:t>clear why</w:t>
      </w:r>
      <w:r w:rsidR="00B5679E">
        <w:t xml:space="preserve"> </w:t>
      </w:r>
      <w:r w:rsidR="008208CD">
        <w:t xml:space="preserve">the limit for the </w:t>
      </w:r>
      <w:r w:rsidR="00B5679E">
        <w:t>former</w:t>
      </w:r>
      <w:r w:rsidR="008208CD">
        <w:t xml:space="preserve"> appears to be 9,000 characters </w:t>
      </w:r>
      <w:r w:rsidR="00B5679E">
        <w:t xml:space="preserve">(including spaces) </w:t>
      </w:r>
      <w:r w:rsidR="008208CD">
        <w:t xml:space="preserve">while </w:t>
      </w:r>
      <w:r w:rsidR="00B5679E">
        <w:t xml:space="preserve">for </w:t>
      </w:r>
      <w:r w:rsidR="008208CD">
        <w:t>the latter is</w:t>
      </w:r>
      <w:r w:rsidR="00B5679E">
        <w:t xml:space="preserve"> 32,000 (including spaces).</w:t>
      </w:r>
      <w:r w:rsidR="0058209F">
        <w:t xml:space="preserve"> No option is offered to present the </w:t>
      </w:r>
      <w:r w:rsidR="00315C7A">
        <w:t xml:space="preserve">fee waiver </w:t>
      </w:r>
      <w:r w:rsidR="0058209F">
        <w:t xml:space="preserve">justification </w:t>
      </w:r>
      <w:r w:rsidR="00315C7A">
        <w:t xml:space="preserve">(“reason”) </w:t>
      </w:r>
      <w:r w:rsidR="0058209F">
        <w:t xml:space="preserve">in an attachment as </w:t>
      </w:r>
      <w:r w:rsidR="00315C7A">
        <w:t xml:space="preserve">is offered for </w:t>
      </w:r>
      <w:r w:rsidR="0058209F">
        <w:t>the request description.</w:t>
      </w:r>
      <w:r w:rsidR="004C4DBD">
        <w:t xml:space="preserve"> </w:t>
      </w:r>
      <w:r w:rsidR="00315C7A">
        <w:t>Fee w</w:t>
      </w:r>
      <w:r w:rsidR="004C4DBD">
        <w:t xml:space="preserve">aiver </w:t>
      </w:r>
      <w:r w:rsidR="00315C7A">
        <w:t>is</w:t>
      </w:r>
      <w:r w:rsidR="004C4DBD">
        <w:t xml:space="preserve"> hard to discuss </w:t>
      </w:r>
      <w:r w:rsidR="00315C7A">
        <w:t xml:space="preserve">adequately unless the requester knows how fees vary with type of requester and type of work, yet the form offers no help with suggested sources of information even just the statute </w:t>
      </w:r>
      <w:r w:rsidR="004C4DBD">
        <w:t>or the agency fee schedule to allow estimation.</w:t>
      </w:r>
    </w:p>
    <w:p w14:paraId="5AB64114" w14:textId="1CEB7A27" w:rsidR="00964D29" w:rsidRDefault="00964D29" w:rsidP="00376DEC"/>
    <w:p w14:paraId="10B9F480" w14:textId="36C8E36B" w:rsidR="00964D29" w:rsidRDefault="00964D29" w:rsidP="00376DEC">
      <w:r>
        <w:t xml:space="preserve">Boxes </w:t>
      </w:r>
      <w:r w:rsidR="00315C7A">
        <w:t>on the form l</w:t>
      </w:r>
      <w:r>
        <w:t>abeled “expand files” are unexplained.</w:t>
      </w:r>
    </w:p>
    <w:p w14:paraId="3F58C2EB" w14:textId="4B3A7FD2" w:rsidR="00B5679E" w:rsidRDefault="00B5679E" w:rsidP="00376DEC"/>
    <w:p w14:paraId="1E467BF3" w14:textId="33E93ECB" w:rsidR="00B5679E" w:rsidRDefault="00B5679E" w:rsidP="00376DEC">
      <w:r>
        <w:t xml:space="preserve">The choice of “delivery method” allows only two, email and mail. For larger digital files neither are well-suited. It also conceals the </w:t>
      </w:r>
      <w:r w:rsidR="0058209F">
        <w:t xml:space="preserve">statutory </w:t>
      </w:r>
      <w:r>
        <w:t>option to “inspect” responsive records before any further delivery.</w:t>
      </w:r>
    </w:p>
    <w:p w14:paraId="55CBD654" w14:textId="77B4C77C" w:rsidR="003D5B95" w:rsidRDefault="003D5B95" w:rsidP="00376DEC"/>
    <w:p w14:paraId="3EADA2F9" w14:textId="2E6CE2B3" w:rsidR="003D5B95" w:rsidRDefault="003D5B95" w:rsidP="00376DEC">
      <w:r>
        <w:t xml:space="preserve">The “reading room” function lacks information </w:t>
      </w:r>
      <w:r w:rsidR="00B77104">
        <w:t xml:space="preserve">to explain its </w:t>
      </w:r>
      <w:r>
        <w:t>coverage and appears unused (a search for “OCFO” items returned nothing).</w:t>
      </w:r>
      <w:r w:rsidR="0058209F">
        <w:t xml:space="preserve"> We have argued a similar function in the D.C. Portal </w:t>
      </w:r>
      <w:r w:rsidR="00B77104">
        <w:t xml:space="preserve">(equally empty) </w:t>
      </w:r>
      <w:r w:rsidR="0058209F">
        <w:t xml:space="preserve">should be discontinued. </w:t>
      </w:r>
    </w:p>
    <w:p w14:paraId="43EB1633" w14:textId="2CBF7866" w:rsidR="004C4DBD" w:rsidRDefault="004C4DBD" w:rsidP="00376DEC"/>
    <w:p w14:paraId="487A9AAD" w14:textId="1D77E949" w:rsidR="004C4DBD" w:rsidRDefault="00EE3EAF" w:rsidP="00A521B6">
      <w:pPr>
        <w:pStyle w:val="ListParagraph"/>
        <w:numPr>
          <w:ilvl w:val="0"/>
          <w:numId w:val="35"/>
        </w:numPr>
        <w:ind w:left="450" w:hanging="450"/>
      </w:pPr>
      <w:r>
        <w:rPr>
          <w:rFonts w:ascii="Times New Roman" w:hAnsi="Times New Roman" w:cs="Times New Roman"/>
          <w:b/>
          <w:bCs/>
        </w:rPr>
        <w:t xml:space="preserve">The D.C. Auditor suggests results data still missing; and </w:t>
      </w:r>
      <w:r w:rsidR="004C4DBD" w:rsidRPr="00694D30">
        <w:rPr>
          <w:rFonts w:ascii="Times New Roman" w:hAnsi="Times New Roman" w:cs="Times New Roman"/>
          <w:b/>
          <w:bCs/>
        </w:rPr>
        <w:t xml:space="preserve">OCFO </w:t>
      </w:r>
      <w:r w:rsidR="00694D30" w:rsidRPr="00694D30">
        <w:rPr>
          <w:rFonts w:ascii="Times New Roman" w:hAnsi="Times New Roman" w:cs="Times New Roman"/>
          <w:b/>
          <w:bCs/>
        </w:rPr>
        <w:t xml:space="preserve">processing of FOIA requests shows areas for improvement. </w:t>
      </w:r>
    </w:p>
    <w:p w14:paraId="030AE088" w14:textId="77777777" w:rsidR="003D5B95" w:rsidRDefault="003D5B95" w:rsidP="00376DEC"/>
    <w:p w14:paraId="30AC3DED" w14:textId="78FF83EF" w:rsidR="00EE3EAF" w:rsidRDefault="00782130" w:rsidP="00EE3EAF">
      <w:r w:rsidRPr="00782130">
        <w:rPr>
          <w:b/>
          <w:bCs/>
        </w:rPr>
        <w:t>Substance.</w:t>
      </w:r>
      <w:r>
        <w:t xml:space="preserve"> </w:t>
      </w:r>
      <w:r w:rsidR="00D5796D">
        <w:t xml:space="preserve">On the substance of </w:t>
      </w:r>
      <w:r w:rsidR="00B77104">
        <w:t xml:space="preserve">OCFO </w:t>
      </w:r>
      <w:r w:rsidR="00D5796D">
        <w:t xml:space="preserve">information available to the public, we </w:t>
      </w:r>
      <w:r w:rsidR="00EE3EAF">
        <w:t xml:space="preserve">note </w:t>
      </w:r>
      <w:r w:rsidR="00D5796D">
        <w:t xml:space="preserve">the work of the D.C. </w:t>
      </w:r>
      <w:r w:rsidR="00100A4E">
        <w:t xml:space="preserve">Auditor </w:t>
      </w:r>
      <w:r w:rsidR="00B77104">
        <w:t xml:space="preserve">that has </w:t>
      </w:r>
      <w:r w:rsidR="00D5796D">
        <w:t>call</w:t>
      </w:r>
      <w:r w:rsidR="00B77104">
        <w:t>ed</w:t>
      </w:r>
      <w:r w:rsidR="00D5796D">
        <w:t xml:space="preserve"> attention to the lack of </w:t>
      </w:r>
      <w:r w:rsidR="00964D29">
        <w:t>information</w:t>
      </w:r>
      <w:r w:rsidR="001F621C">
        <w:t>,</w:t>
      </w:r>
      <w:r w:rsidR="00964D29">
        <w:t xml:space="preserve"> </w:t>
      </w:r>
      <w:r w:rsidR="001F621C">
        <w:t xml:space="preserve">required in law, </w:t>
      </w:r>
      <w:r w:rsidR="00964D29">
        <w:t>connecting money and results</w:t>
      </w:r>
      <w:r w:rsidR="006C14D4">
        <w:t xml:space="preserve">—useful to the </w:t>
      </w:r>
      <w:r w:rsidR="00EE3EAF">
        <w:t xml:space="preserve">public </w:t>
      </w:r>
      <w:r w:rsidR="006C14D4">
        <w:t>as well as those in government</w:t>
      </w:r>
      <w:r w:rsidR="00964D29">
        <w:t>.</w:t>
      </w:r>
      <w:r w:rsidR="00964D29">
        <w:rPr>
          <w:rStyle w:val="FootnoteReference"/>
        </w:rPr>
        <w:footnoteReference w:id="5"/>
      </w:r>
      <w:r w:rsidR="00964D29">
        <w:t xml:space="preserve">  </w:t>
      </w:r>
      <w:r w:rsidR="006C14D4">
        <w:t>The idea has waxed and waned in popularity, in D.C. government as elsewhere</w:t>
      </w:r>
      <w:r w:rsidR="00B77104">
        <w:t>, but did get enacted into law at D.C. Code 47-308</w:t>
      </w:r>
      <w:r w:rsidR="00A37BCA">
        <w:t>.01-.03</w:t>
      </w:r>
      <w:r w:rsidR="00B77104">
        <w:t xml:space="preserve">. The Auditor makes </w:t>
      </w:r>
      <w:r w:rsidR="00EE3EAF">
        <w:t xml:space="preserve">clear the </w:t>
      </w:r>
      <w:r w:rsidR="00B77104">
        <w:t xml:space="preserve">mayor and </w:t>
      </w:r>
      <w:r w:rsidR="00EE3EAF">
        <w:t xml:space="preserve">OCFO </w:t>
      </w:r>
      <w:r w:rsidR="00A37BCA">
        <w:t xml:space="preserve">have </w:t>
      </w:r>
      <w:r w:rsidR="00EE3EAF">
        <w:t>not follow</w:t>
      </w:r>
      <w:r w:rsidR="00A37BCA">
        <w:t>ed</w:t>
      </w:r>
      <w:r w:rsidR="00EE3EAF">
        <w:t xml:space="preserve"> the statute to present a budget in the terms required</w:t>
      </w:r>
      <w:r w:rsidR="00A37BCA">
        <w:t>.</w:t>
      </w:r>
      <w:r w:rsidR="006C14D4">
        <w:t xml:space="preserve"> </w:t>
      </w:r>
    </w:p>
    <w:p w14:paraId="09601EB2" w14:textId="77777777" w:rsidR="00EE3EAF" w:rsidRDefault="00EE3EAF" w:rsidP="00EE3EAF"/>
    <w:p w14:paraId="5712EF49" w14:textId="77777777" w:rsidR="00782130" w:rsidRDefault="00DB3FA4" w:rsidP="00EE3EAF">
      <w:r>
        <w:t xml:space="preserve">The auditor concluded </w:t>
      </w:r>
      <w:r w:rsidR="001F621C">
        <w:t xml:space="preserve">three years ago as a new financial information </w:t>
      </w:r>
      <w:r w:rsidR="00EE3EAF">
        <w:t>system</w:t>
      </w:r>
      <w:r w:rsidR="001F621C">
        <w:t xml:space="preserve"> was planned, </w:t>
      </w:r>
      <w:r>
        <w:t>if the “</w:t>
      </w:r>
      <w:r w:rsidRPr="00DB3FA4">
        <w:t>Mayor and Council determine that the current Performance Based</w:t>
      </w:r>
      <w:r>
        <w:t xml:space="preserve"> </w:t>
      </w:r>
      <w:r w:rsidRPr="00DB3FA4">
        <w:t>Budget law should not be adhered to, now would be a prudent time to replace that law with a statute</w:t>
      </w:r>
      <w:r>
        <w:t xml:space="preserve"> </w:t>
      </w:r>
      <w:r w:rsidRPr="00DB3FA4">
        <w:t>that elected and appointed officials are prepared to embrace</w:t>
      </w:r>
      <w:r>
        <w:t xml:space="preserve">.” </w:t>
      </w:r>
    </w:p>
    <w:p w14:paraId="24C0BBF3" w14:textId="77777777" w:rsidR="00782130" w:rsidRDefault="00782130" w:rsidP="00EE3EAF"/>
    <w:p w14:paraId="241105F6" w14:textId="3A948631" w:rsidR="00EE3EAF" w:rsidRPr="00EE3EAF" w:rsidRDefault="00EE3EAF" w:rsidP="00EE3EAF">
      <w:r>
        <w:t>The Auditor will testify today that the District “</w:t>
      </w:r>
      <w:r w:rsidRPr="00EE3EAF">
        <w:t>would be in a far better position to assess the efficiency</w:t>
      </w:r>
      <w:r>
        <w:t xml:space="preserve"> </w:t>
      </w:r>
      <w:r w:rsidRPr="00EE3EAF">
        <w:t>and effectiveness of District programs and services if the government followed the</w:t>
      </w:r>
      <w:r w:rsidR="00782130">
        <w:t xml:space="preserve"> </w:t>
      </w:r>
      <w:r w:rsidRPr="00EE3EAF">
        <w:t>requirements of the performance-based budget law, and the annual strategic business plans</w:t>
      </w:r>
      <w:r w:rsidR="00782130">
        <w:t xml:space="preserve"> </w:t>
      </w:r>
      <w:r w:rsidRPr="00EE3EAF">
        <w:t>would provide auditors with a roadmap on what is expected of agencies at a sufficiently</w:t>
      </w:r>
      <w:r w:rsidR="00782130">
        <w:t xml:space="preserve"> </w:t>
      </w:r>
      <w:r w:rsidRPr="00EE3EAF">
        <w:t>granular level to permit auditing against written and approved agency expectations.</w:t>
      </w:r>
      <w:r w:rsidR="00782130">
        <w:t>”</w:t>
      </w:r>
      <w:r w:rsidR="00E85FA3">
        <w:t xml:space="preserve"> That’s worth discussing with Mr. Lee today.</w:t>
      </w:r>
    </w:p>
    <w:p w14:paraId="30D56E34" w14:textId="3C1E7639" w:rsidR="00DB3FA4" w:rsidRPr="00DB3FA4" w:rsidRDefault="00DB3FA4" w:rsidP="00DB3FA4"/>
    <w:p w14:paraId="7D51129C" w14:textId="1F6499AE" w:rsidR="0006004F" w:rsidRDefault="00782130" w:rsidP="00376DEC">
      <w:r w:rsidRPr="00782130">
        <w:rPr>
          <w:b/>
          <w:bCs/>
        </w:rPr>
        <w:t>Request process</w:t>
      </w:r>
      <w:r>
        <w:rPr>
          <w:b/>
          <w:bCs/>
        </w:rPr>
        <w:t>ing</w:t>
      </w:r>
      <w:r w:rsidRPr="00782130">
        <w:rPr>
          <w:b/>
          <w:bCs/>
        </w:rPr>
        <w:t>.</w:t>
      </w:r>
      <w:r>
        <w:t xml:space="preserve"> </w:t>
      </w:r>
      <w:r w:rsidR="00E85FA3">
        <w:t xml:space="preserve">The data suggest interesting possibilities for improvement in public access to OCFO records. </w:t>
      </w:r>
      <w:r w:rsidR="00694D30">
        <w:t>The mayor’s</w:t>
      </w:r>
      <w:r w:rsidR="00E85FA3">
        <w:t xml:space="preserve"> FY 2021</w:t>
      </w:r>
      <w:r w:rsidR="00694D30">
        <w:t xml:space="preserve"> </w:t>
      </w:r>
      <w:hyperlink r:id="rId16" w:history="1">
        <w:r w:rsidR="00694D30" w:rsidRPr="006C14D4">
          <w:rPr>
            <w:rStyle w:val="Hyperlink"/>
          </w:rPr>
          <w:t>annual report</w:t>
        </w:r>
      </w:hyperlink>
      <w:r w:rsidR="00694D30">
        <w:t xml:space="preserve"> on FOIA </w:t>
      </w:r>
      <w:r w:rsidR="00E85FA3">
        <w:t xml:space="preserve">processing </w:t>
      </w:r>
      <w:r w:rsidR="00694D30">
        <w:t>shows</w:t>
      </w:r>
      <w:r w:rsidR="00376DEC" w:rsidRPr="00376DEC">
        <w:t xml:space="preserve"> </w:t>
      </w:r>
      <w:r w:rsidR="006C14D4">
        <w:t>308</w:t>
      </w:r>
      <w:r w:rsidR="00694D30">
        <w:t xml:space="preserve"> </w:t>
      </w:r>
      <w:r w:rsidR="00376DEC" w:rsidRPr="00376DEC">
        <w:t xml:space="preserve">new </w:t>
      </w:r>
      <w:r w:rsidR="00694D30">
        <w:t xml:space="preserve">(263) </w:t>
      </w:r>
      <w:r w:rsidR="00376DEC" w:rsidRPr="00376DEC">
        <w:t xml:space="preserve">and backlogged </w:t>
      </w:r>
      <w:r w:rsidR="00694D30">
        <w:t xml:space="preserve">(45) requests </w:t>
      </w:r>
      <w:r w:rsidR="00376DEC" w:rsidRPr="00376DEC">
        <w:t>available for processing</w:t>
      </w:r>
      <w:r w:rsidR="00E85FA3">
        <w:t xml:space="preserve"> last year. </w:t>
      </w:r>
      <w:r w:rsidR="00694D30">
        <w:t xml:space="preserve">OCFO </w:t>
      </w:r>
      <w:r w:rsidR="00376DEC" w:rsidRPr="00376DEC">
        <w:t>completed all but</w:t>
      </w:r>
      <w:r w:rsidR="00694D30">
        <w:t xml:space="preserve"> 19</w:t>
      </w:r>
      <w:r w:rsidR="0006004F">
        <w:t>, though th</w:t>
      </w:r>
      <w:r w:rsidR="00F60E8D">
        <w:t xml:space="preserve">ose </w:t>
      </w:r>
      <w:proofErr w:type="gramStart"/>
      <w:r w:rsidR="00F60E8D">
        <w:t xml:space="preserve">19 </w:t>
      </w:r>
      <w:r w:rsidR="0006004F">
        <w:t xml:space="preserve"> had</w:t>
      </w:r>
      <w:proofErr w:type="gramEnd"/>
      <w:r w:rsidR="0006004F">
        <w:t xml:space="preserve"> </w:t>
      </w:r>
      <w:r w:rsidR="00694D30">
        <w:t xml:space="preserve">been waiting a very long time, on average 172 days. </w:t>
      </w:r>
      <w:r w:rsidR="00D5796D">
        <w:t>Of t</w:t>
      </w:r>
      <w:r w:rsidR="00694D30">
        <w:t>h</w:t>
      </w:r>
      <w:r w:rsidR="006C14D4">
        <w:t>e</w:t>
      </w:r>
      <w:r w:rsidR="00694D30">
        <w:t xml:space="preserve"> </w:t>
      </w:r>
      <w:r w:rsidR="006C14D4">
        <w:t xml:space="preserve">289 </w:t>
      </w:r>
      <w:r w:rsidR="00694D30">
        <w:t>completed</w:t>
      </w:r>
      <w:r w:rsidR="00D5796D">
        <w:t>,</w:t>
      </w:r>
      <w:r w:rsidR="00694D30">
        <w:t xml:space="preserve"> </w:t>
      </w:r>
      <w:r w:rsidR="00D5796D">
        <w:t xml:space="preserve">less than half (142) were on time; </w:t>
      </w:r>
      <w:r w:rsidR="00F60E8D">
        <w:t xml:space="preserve">another </w:t>
      </w:r>
      <w:r w:rsidR="00376DEC" w:rsidRPr="00376DEC">
        <w:t>third</w:t>
      </w:r>
      <w:r w:rsidR="00D5796D">
        <w:t xml:space="preserve"> (107) </w:t>
      </w:r>
      <w:r w:rsidR="006C14D4">
        <w:t xml:space="preserve">took </w:t>
      </w:r>
      <w:r w:rsidR="00D5796D">
        <w:t xml:space="preserve">more than 26 days. </w:t>
      </w:r>
    </w:p>
    <w:p w14:paraId="0937B4E7" w14:textId="77777777" w:rsidR="0006004F" w:rsidRDefault="0006004F" w:rsidP="00376DEC"/>
    <w:p w14:paraId="2B880321" w14:textId="77777777" w:rsidR="0006004F" w:rsidRDefault="0006004F" w:rsidP="00376DEC"/>
    <w:p w14:paraId="68DDDB29" w14:textId="77777777" w:rsidR="0006004F" w:rsidRDefault="0006004F" w:rsidP="00376DEC"/>
    <w:p w14:paraId="54861CCE" w14:textId="583C2C15" w:rsidR="00782130" w:rsidRDefault="0006004F" w:rsidP="00376DEC">
      <w:r>
        <w:t>The interesting additional observation from the dat</w:t>
      </w:r>
      <w:r w:rsidR="00E02EA0">
        <w:t>a</w:t>
      </w:r>
      <w:r>
        <w:t xml:space="preserve"> is that, despite delays, </w:t>
      </w:r>
      <w:r w:rsidR="006C14D4">
        <w:t>OCFO</w:t>
      </w:r>
      <w:r w:rsidR="00376DEC" w:rsidRPr="00376DEC">
        <w:t xml:space="preserve"> granted most </w:t>
      </w:r>
      <w:r>
        <w:t xml:space="preserve">FOIA requests </w:t>
      </w:r>
      <w:r w:rsidR="00376DEC" w:rsidRPr="00376DEC">
        <w:t>in full</w:t>
      </w:r>
      <w:r w:rsidR="00782130">
        <w:t>.</w:t>
      </w:r>
    </w:p>
    <w:p w14:paraId="3F7262EE" w14:textId="77777777" w:rsidR="00782130" w:rsidRDefault="00782130" w:rsidP="00376DEC"/>
    <w:p w14:paraId="1ECA9BAC" w14:textId="6940AC13" w:rsidR="0064608D" w:rsidRDefault="00782130" w:rsidP="001007B9">
      <w:r>
        <w:t xml:space="preserve">These data, together, suggest requesters </w:t>
      </w:r>
      <w:r w:rsidR="008C5817">
        <w:t xml:space="preserve">now </w:t>
      </w:r>
      <w:r w:rsidR="0006004F">
        <w:t xml:space="preserve">ask for </w:t>
      </w:r>
      <w:r>
        <w:t xml:space="preserve">records that are </w:t>
      </w:r>
      <w:r w:rsidR="00100A4E">
        <w:t>available,</w:t>
      </w:r>
      <w:r>
        <w:t xml:space="preserve"> but </w:t>
      </w:r>
      <w:r w:rsidR="0006004F">
        <w:t xml:space="preserve">OCFO makes them wait beyond statutory </w:t>
      </w:r>
      <w:r w:rsidR="008C5817">
        <w:t>limits</w:t>
      </w:r>
      <w:r w:rsidR="0006004F">
        <w:t xml:space="preserve"> </w:t>
      </w:r>
      <w:r>
        <w:t>to get them. Analysis of OCFO business processes in handling requests may show areas for reducing delay</w:t>
      </w:r>
      <w:r w:rsidR="00D601BD">
        <w:t xml:space="preserve">, but improved </w:t>
      </w:r>
      <w:r w:rsidR="00376DEC" w:rsidRPr="00376DEC">
        <w:t xml:space="preserve">proactive disclosure </w:t>
      </w:r>
      <w:r w:rsidR="00D601BD">
        <w:t>seems a target of opportunity since requests are typically granted in full.</w:t>
      </w:r>
      <w:r w:rsidR="000C1090">
        <w:rPr>
          <w:rStyle w:val="FootnoteReference"/>
        </w:rPr>
        <w:footnoteReference w:id="6"/>
      </w:r>
    </w:p>
    <w:p w14:paraId="31904605" w14:textId="06DAEB69" w:rsidR="0006004F" w:rsidRDefault="0006004F" w:rsidP="001007B9"/>
    <w:p w14:paraId="1785DA76" w14:textId="051AA701" w:rsidR="0006004F" w:rsidRDefault="0006004F" w:rsidP="001007B9"/>
    <w:p w14:paraId="6A858570" w14:textId="1F5CFCBF" w:rsidR="0006004F" w:rsidRDefault="0006004F" w:rsidP="001007B9"/>
    <w:p w14:paraId="4D58E3CF" w14:textId="66284D6B" w:rsidR="0006004F" w:rsidRDefault="0006004F" w:rsidP="001007B9"/>
    <w:p w14:paraId="332EFE2E" w14:textId="2CD9EB4D" w:rsidR="0006004F" w:rsidRDefault="0006004F" w:rsidP="001007B9"/>
    <w:p w14:paraId="3F24B27A" w14:textId="7DDFD36D" w:rsidR="0006004F" w:rsidRDefault="0006004F" w:rsidP="001007B9"/>
    <w:p w14:paraId="0EBEE606" w14:textId="4C8B3D89" w:rsidR="0006004F" w:rsidRDefault="0006004F" w:rsidP="001007B9"/>
    <w:p w14:paraId="14C483F1" w14:textId="52067FDA" w:rsidR="0006004F" w:rsidRDefault="0006004F" w:rsidP="001007B9"/>
    <w:p w14:paraId="5E63BD16" w14:textId="3359EE9A" w:rsidR="0006004F" w:rsidRDefault="0006004F" w:rsidP="001007B9"/>
    <w:p w14:paraId="1C235C38" w14:textId="139594C2" w:rsidR="0006004F" w:rsidRDefault="0006004F" w:rsidP="001007B9"/>
    <w:p w14:paraId="6C7883BB" w14:textId="6662920B" w:rsidR="0006004F" w:rsidRDefault="0006004F" w:rsidP="001007B9"/>
    <w:p w14:paraId="6E89AC99" w14:textId="32AF6C68" w:rsidR="0006004F" w:rsidRDefault="0006004F" w:rsidP="001007B9"/>
    <w:p w14:paraId="0EDEB151" w14:textId="10453A9C" w:rsidR="0006004F" w:rsidRDefault="0006004F" w:rsidP="001007B9"/>
    <w:p w14:paraId="4AE61F67" w14:textId="794F9D1D" w:rsidR="0006004F" w:rsidRDefault="0006004F" w:rsidP="001007B9"/>
    <w:p w14:paraId="7E4B548C" w14:textId="2AF7782B" w:rsidR="0006004F" w:rsidRDefault="0006004F" w:rsidP="001007B9"/>
    <w:p w14:paraId="72C9E674" w14:textId="469AF25E" w:rsidR="0006004F" w:rsidRDefault="0006004F" w:rsidP="001007B9"/>
    <w:p w14:paraId="4150CE4D" w14:textId="540724C2" w:rsidR="0006004F" w:rsidRDefault="0006004F" w:rsidP="001007B9"/>
    <w:p w14:paraId="3119F693" w14:textId="77777777" w:rsidR="0006004F" w:rsidRDefault="0006004F" w:rsidP="001007B9"/>
    <w:p w14:paraId="18394DC9" w14:textId="6969E724" w:rsidR="0064608D" w:rsidRDefault="0064608D" w:rsidP="001007B9"/>
    <w:p w14:paraId="7F1FCF77" w14:textId="77777777" w:rsidR="00ED715A" w:rsidRDefault="00ED715A">
      <w:pPr>
        <w:rPr>
          <w:sz w:val="22"/>
          <w:szCs w:val="22"/>
        </w:rPr>
      </w:pPr>
    </w:p>
    <w:sectPr w:rsidR="00ED715A" w:rsidSect="00256365">
      <w:footerReference w:type="even" r:id="rId17"/>
      <w:footerReference w:type="default" r:id="rId18"/>
      <w:pgSz w:w="12240" w:h="15840"/>
      <w:pgMar w:top="78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4F92" w14:textId="77777777" w:rsidR="00D56849" w:rsidRDefault="00D56849" w:rsidP="005C77A6">
      <w:r>
        <w:separator/>
      </w:r>
    </w:p>
  </w:endnote>
  <w:endnote w:type="continuationSeparator" w:id="0">
    <w:p w14:paraId="26422BB9" w14:textId="77777777" w:rsidR="00D56849" w:rsidRDefault="00D56849" w:rsidP="005C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4924"/>
      <w:docPartObj>
        <w:docPartGallery w:val="Page Numbers (Bottom of Page)"/>
        <w:docPartUnique/>
      </w:docPartObj>
    </w:sdtPr>
    <w:sdtEndPr>
      <w:rPr>
        <w:rStyle w:val="PageNumber"/>
      </w:rPr>
    </w:sdtEndPr>
    <w:sdtContent>
      <w:p w14:paraId="11FC5A2F" w14:textId="7552A928"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DCDC8" w14:textId="77777777" w:rsidR="00461981" w:rsidRDefault="0046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253696"/>
      <w:docPartObj>
        <w:docPartGallery w:val="Page Numbers (Bottom of Page)"/>
        <w:docPartUnique/>
      </w:docPartObj>
    </w:sdtPr>
    <w:sdtEndPr>
      <w:rPr>
        <w:rStyle w:val="PageNumber"/>
      </w:rPr>
    </w:sdtEndPr>
    <w:sdtContent>
      <w:p w14:paraId="2BB83E84" w14:textId="7C4A0972"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E95DF" w14:textId="77777777" w:rsidR="00461981" w:rsidRDefault="0046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F51B" w14:textId="77777777" w:rsidR="00D56849" w:rsidRDefault="00D56849" w:rsidP="005C77A6">
      <w:r>
        <w:separator/>
      </w:r>
    </w:p>
  </w:footnote>
  <w:footnote w:type="continuationSeparator" w:id="0">
    <w:p w14:paraId="3C1DFB78" w14:textId="77777777" w:rsidR="00D56849" w:rsidRDefault="00D56849" w:rsidP="005C77A6">
      <w:r>
        <w:continuationSeparator/>
      </w:r>
    </w:p>
  </w:footnote>
  <w:footnote w:id="1">
    <w:p w14:paraId="64CB30A3" w14:textId="1B8C6875" w:rsidR="004135C3" w:rsidRPr="004135C3" w:rsidRDefault="00201663" w:rsidP="004135C3">
      <w:pPr>
        <w:rPr>
          <w:sz w:val="20"/>
          <w:szCs w:val="20"/>
        </w:rPr>
      </w:pPr>
      <w:r w:rsidRPr="00201663">
        <w:rPr>
          <w:rStyle w:val="FootnoteReference"/>
          <w:sz w:val="20"/>
          <w:szCs w:val="20"/>
        </w:rPr>
        <w:footnoteRef/>
      </w:r>
      <w:r w:rsidRPr="00201663">
        <w:rPr>
          <w:sz w:val="20"/>
          <w:szCs w:val="20"/>
        </w:rPr>
        <w:t xml:space="preserve"> </w:t>
      </w:r>
      <w:proofErr w:type="spellStart"/>
      <w:r w:rsidRPr="00201663">
        <w:rPr>
          <w:sz w:val="20"/>
          <w:szCs w:val="20"/>
        </w:rPr>
        <w:t>DowntownDC</w:t>
      </w:r>
      <w:proofErr w:type="spellEnd"/>
      <w:r w:rsidRPr="00201663">
        <w:rPr>
          <w:sz w:val="20"/>
          <w:szCs w:val="20"/>
        </w:rPr>
        <w:t xml:space="preserve"> Business Improvement District</w:t>
      </w:r>
      <w:r w:rsidR="0006004F">
        <w:rPr>
          <w:sz w:val="20"/>
          <w:szCs w:val="20"/>
        </w:rPr>
        <w:t xml:space="preserve">, </w:t>
      </w:r>
      <w:r w:rsidRPr="00201663">
        <w:rPr>
          <w:i/>
          <w:iCs/>
          <w:sz w:val="20"/>
          <w:szCs w:val="20"/>
        </w:rPr>
        <w:t xml:space="preserve">Winter 2022 </w:t>
      </w:r>
      <w:proofErr w:type="spellStart"/>
      <w:r w:rsidRPr="00201663">
        <w:rPr>
          <w:i/>
          <w:iCs/>
          <w:sz w:val="20"/>
          <w:szCs w:val="20"/>
        </w:rPr>
        <w:t>DowntownDC</w:t>
      </w:r>
      <w:proofErr w:type="spellEnd"/>
      <w:r w:rsidRPr="00201663">
        <w:rPr>
          <w:i/>
          <w:iCs/>
          <w:sz w:val="20"/>
          <w:szCs w:val="20"/>
        </w:rPr>
        <w:t xml:space="preserve"> Economy Update</w:t>
      </w:r>
      <w:r w:rsidR="004135C3">
        <w:rPr>
          <w:i/>
          <w:iCs/>
          <w:sz w:val="20"/>
          <w:szCs w:val="20"/>
        </w:rPr>
        <w:t xml:space="preserve"> </w:t>
      </w:r>
      <w:r w:rsidR="004135C3">
        <w:rPr>
          <w:sz w:val="20"/>
          <w:szCs w:val="20"/>
        </w:rPr>
        <w:t xml:space="preserve">(reporting as of </w:t>
      </w:r>
      <w:r w:rsidR="004135C3" w:rsidRPr="004135C3">
        <w:rPr>
          <w:sz w:val="20"/>
          <w:szCs w:val="20"/>
        </w:rPr>
        <w:t xml:space="preserve">March 15, 2022, office workers </w:t>
      </w:r>
      <w:r w:rsidR="0006004F">
        <w:rPr>
          <w:sz w:val="20"/>
          <w:szCs w:val="20"/>
        </w:rPr>
        <w:t xml:space="preserve">are </w:t>
      </w:r>
      <w:r w:rsidR="004135C3" w:rsidRPr="004135C3">
        <w:rPr>
          <w:sz w:val="20"/>
          <w:szCs w:val="20"/>
        </w:rPr>
        <w:t xml:space="preserve">in the office at </w:t>
      </w:r>
      <w:r w:rsidR="00137B7C">
        <w:rPr>
          <w:sz w:val="20"/>
          <w:szCs w:val="20"/>
        </w:rPr>
        <w:t xml:space="preserve">only </w:t>
      </w:r>
      <w:r w:rsidR="004135C3" w:rsidRPr="004135C3">
        <w:rPr>
          <w:sz w:val="20"/>
          <w:szCs w:val="20"/>
        </w:rPr>
        <w:t>41% of</w:t>
      </w:r>
      <w:r w:rsidR="004135C3">
        <w:rPr>
          <w:sz w:val="20"/>
          <w:szCs w:val="20"/>
        </w:rPr>
        <w:t xml:space="preserve"> </w:t>
      </w:r>
      <w:r w:rsidR="004135C3" w:rsidRPr="004135C3">
        <w:rPr>
          <w:sz w:val="20"/>
          <w:szCs w:val="20"/>
        </w:rPr>
        <w:t>pre-pandemic levels</w:t>
      </w:r>
      <w:r w:rsidR="004135C3">
        <w:rPr>
          <w:sz w:val="20"/>
          <w:szCs w:val="20"/>
        </w:rPr>
        <w:t>)</w:t>
      </w:r>
      <w:r w:rsidR="004135C3" w:rsidRPr="004135C3">
        <w:rPr>
          <w:sz w:val="20"/>
          <w:szCs w:val="20"/>
        </w:rPr>
        <w:t>.</w:t>
      </w:r>
      <w:r w:rsidR="004135C3">
        <w:rPr>
          <w:sz w:val="20"/>
          <w:szCs w:val="20"/>
        </w:rPr>
        <w:t xml:space="preserve"> Available at: </w:t>
      </w:r>
      <w:hyperlink r:id="rId1" w:history="1">
        <w:r w:rsidR="00137B7C" w:rsidRPr="00F40506">
          <w:rPr>
            <w:rStyle w:val="Hyperlink"/>
            <w:sz w:val="20"/>
            <w:szCs w:val="20"/>
          </w:rPr>
          <w:t>https://tinyurl.com/4hwj6y9e</w:t>
        </w:r>
      </w:hyperlink>
      <w:r w:rsidR="00137B7C">
        <w:rPr>
          <w:sz w:val="20"/>
          <w:szCs w:val="20"/>
        </w:rPr>
        <w:t xml:space="preserve">. </w:t>
      </w:r>
    </w:p>
    <w:p w14:paraId="31281C5F" w14:textId="6215D1F4" w:rsidR="00201663" w:rsidRPr="004135C3" w:rsidRDefault="00201663" w:rsidP="00201663">
      <w:pPr>
        <w:rPr>
          <w:sz w:val="20"/>
          <w:szCs w:val="20"/>
        </w:rPr>
      </w:pPr>
    </w:p>
    <w:p w14:paraId="5BA4C032" w14:textId="6AD5365C" w:rsidR="00201663" w:rsidRPr="00201663" w:rsidRDefault="00201663">
      <w:pPr>
        <w:pStyle w:val="FootnoteText"/>
        <w:rPr>
          <w:rFonts w:ascii="Times New Roman" w:hAnsi="Times New Roman" w:cs="Times New Roman"/>
        </w:rPr>
      </w:pPr>
    </w:p>
  </w:footnote>
  <w:footnote w:id="2">
    <w:p w14:paraId="4CEDF5BE" w14:textId="228E284F" w:rsidR="00732A0C" w:rsidRPr="00732A0C" w:rsidRDefault="00F62F89" w:rsidP="00732A0C">
      <w:pPr>
        <w:pStyle w:val="FootnoteText"/>
        <w:rPr>
          <w:rFonts w:ascii="Times New Roman" w:hAnsi="Times New Roman" w:cs="Times New Roman"/>
        </w:rPr>
      </w:pPr>
      <w:r w:rsidRPr="00F10D62">
        <w:rPr>
          <w:rStyle w:val="FootnoteReference"/>
          <w:rFonts w:ascii="Times New Roman" w:hAnsi="Times New Roman" w:cs="Times New Roman"/>
        </w:rPr>
        <w:footnoteRef/>
      </w:r>
      <w:r w:rsidRPr="00F10D62">
        <w:rPr>
          <w:rFonts w:ascii="Times New Roman" w:hAnsi="Times New Roman" w:cs="Times New Roman"/>
        </w:rPr>
        <w:t xml:space="preserve"> </w:t>
      </w:r>
      <w:r w:rsidR="006038E3">
        <w:rPr>
          <w:rFonts w:ascii="Times New Roman" w:hAnsi="Times New Roman" w:cs="Times New Roman"/>
        </w:rPr>
        <w:t xml:space="preserve">Updating </w:t>
      </w:r>
      <w:r w:rsidRPr="00732A0C">
        <w:rPr>
          <w:rFonts w:ascii="Times New Roman" w:hAnsi="Times New Roman" w:cs="Times New Roman"/>
        </w:rPr>
        <w:t xml:space="preserve">FOIA </w:t>
      </w:r>
      <w:r w:rsidR="00F10D62" w:rsidRPr="00732A0C">
        <w:rPr>
          <w:rFonts w:ascii="Times New Roman" w:hAnsi="Times New Roman" w:cs="Times New Roman"/>
        </w:rPr>
        <w:t xml:space="preserve">request management </w:t>
      </w:r>
      <w:r w:rsidRPr="00732A0C">
        <w:rPr>
          <w:rFonts w:ascii="Times New Roman" w:hAnsi="Times New Roman" w:cs="Times New Roman"/>
        </w:rPr>
        <w:t xml:space="preserve">software is a </w:t>
      </w:r>
      <w:r w:rsidR="006038E3">
        <w:rPr>
          <w:rFonts w:ascii="Times New Roman" w:hAnsi="Times New Roman" w:cs="Times New Roman"/>
        </w:rPr>
        <w:t>common</w:t>
      </w:r>
      <w:r w:rsidRPr="00732A0C">
        <w:rPr>
          <w:rFonts w:ascii="Times New Roman" w:hAnsi="Times New Roman" w:cs="Times New Roman"/>
        </w:rPr>
        <w:t xml:space="preserve"> problem. </w:t>
      </w:r>
      <w:r w:rsidR="00F10D62" w:rsidRPr="00732A0C">
        <w:rPr>
          <w:rFonts w:ascii="Times New Roman" w:hAnsi="Times New Roman" w:cs="Times New Roman"/>
        </w:rPr>
        <w:t xml:space="preserve">DC </w:t>
      </w:r>
      <w:hyperlink r:id="rId2" w:history="1">
        <w:r w:rsidR="00F10D62" w:rsidRPr="00732A0C">
          <w:rPr>
            <w:rStyle w:val="Hyperlink"/>
            <w:rFonts w:ascii="Times New Roman" w:hAnsi="Times New Roman" w:cs="Times New Roman"/>
          </w:rPr>
          <w:t>purchased</w:t>
        </w:r>
      </w:hyperlink>
      <w:r w:rsidR="00F10D62" w:rsidRPr="00732A0C">
        <w:rPr>
          <w:rFonts w:ascii="Times New Roman" w:hAnsi="Times New Roman" w:cs="Times New Roman"/>
        </w:rPr>
        <w:t xml:space="preserve"> FOIAXpress </w:t>
      </w:r>
      <w:r w:rsidR="00732A0C" w:rsidRPr="00732A0C">
        <w:rPr>
          <w:rFonts w:ascii="Times New Roman" w:hAnsi="Times New Roman" w:cs="Times New Roman"/>
        </w:rPr>
        <w:t>s</w:t>
      </w:r>
      <w:r w:rsidR="00F10D62" w:rsidRPr="00732A0C">
        <w:rPr>
          <w:rFonts w:ascii="Times New Roman" w:hAnsi="Times New Roman" w:cs="Times New Roman"/>
        </w:rPr>
        <w:t xml:space="preserve">oftware </w:t>
      </w:r>
      <w:r w:rsidR="00DE348B" w:rsidRPr="00732A0C">
        <w:rPr>
          <w:rFonts w:ascii="Times New Roman" w:hAnsi="Times New Roman" w:cs="Times New Roman"/>
        </w:rPr>
        <w:t>almost a decade ago</w:t>
      </w:r>
      <w:r w:rsidR="006038E3">
        <w:rPr>
          <w:rFonts w:ascii="Times New Roman" w:hAnsi="Times New Roman" w:cs="Times New Roman"/>
        </w:rPr>
        <w:t xml:space="preserve"> and officials seem powerless to improve it and fear losing sunk training costs across 50 agencies.</w:t>
      </w:r>
      <w:r w:rsidR="00B5562C">
        <w:rPr>
          <w:rFonts w:ascii="Times New Roman" w:hAnsi="Times New Roman" w:cs="Times New Roman"/>
        </w:rPr>
        <w:t xml:space="preserve"> Two do</w:t>
      </w:r>
      <w:r w:rsidR="00E61CF3" w:rsidRPr="00732A0C">
        <w:rPr>
          <w:rFonts w:ascii="Times New Roman" w:hAnsi="Times New Roman" w:cs="Times New Roman"/>
        </w:rPr>
        <w:t>zen f</w:t>
      </w:r>
      <w:r w:rsidRPr="00732A0C">
        <w:rPr>
          <w:rFonts w:ascii="Times New Roman" w:hAnsi="Times New Roman" w:cs="Times New Roman"/>
        </w:rPr>
        <w:t>ederal agencies have used FOIAOnline</w:t>
      </w:r>
      <w:r w:rsidR="00E61CF3" w:rsidRPr="00732A0C">
        <w:rPr>
          <w:rFonts w:ascii="Times New Roman" w:hAnsi="Times New Roman" w:cs="Times New Roman"/>
        </w:rPr>
        <w:t>, initially developed by EPA in 2012,</w:t>
      </w:r>
      <w:r w:rsidRPr="00732A0C">
        <w:rPr>
          <w:rFonts w:ascii="Times New Roman" w:hAnsi="Times New Roman" w:cs="Times New Roman"/>
        </w:rPr>
        <w:t xml:space="preserve"> for a decade but it is outdated and due to be replaced. The company chosen by OCFO</w:t>
      </w:r>
      <w:r w:rsidR="00E61CF3" w:rsidRPr="00732A0C">
        <w:rPr>
          <w:rFonts w:ascii="Times New Roman" w:hAnsi="Times New Roman" w:cs="Times New Roman"/>
        </w:rPr>
        <w:t xml:space="preserve">, </w:t>
      </w:r>
      <w:hyperlink r:id="rId3" w:history="1">
        <w:r w:rsidR="00F10D62" w:rsidRPr="00732A0C">
          <w:rPr>
            <w:rStyle w:val="Hyperlink"/>
            <w:rFonts w:ascii="Times New Roman" w:hAnsi="Times New Roman" w:cs="Times New Roman"/>
          </w:rPr>
          <w:t>Armedia</w:t>
        </w:r>
      </w:hyperlink>
      <w:r w:rsidR="00F10D62" w:rsidRPr="00732A0C">
        <w:rPr>
          <w:rFonts w:ascii="Times New Roman" w:hAnsi="Times New Roman" w:cs="Times New Roman"/>
        </w:rPr>
        <w:t xml:space="preserve">, </w:t>
      </w:r>
      <w:r w:rsidR="00732A0C">
        <w:rPr>
          <w:rFonts w:ascii="Times New Roman" w:hAnsi="Times New Roman" w:cs="Times New Roman"/>
        </w:rPr>
        <w:t xml:space="preserve">integrates various capabilities with core software </w:t>
      </w:r>
      <w:r w:rsidR="00F10D62" w:rsidRPr="00732A0C">
        <w:rPr>
          <w:rFonts w:ascii="Times New Roman" w:hAnsi="Times New Roman" w:cs="Times New Roman"/>
        </w:rPr>
        <w:t xml:space="preserve">called </w:t>
      </w:r>
      <w:hyperlink r:id="rId4" w:history="1">
        <w:r w:rsidR="00F10D62" w:rsidRPr="00732A0C">
          <w:rPr>
            <w:rStyle w:val="Hyperlink"/>
            <w:rFonts w:ascii="Times New Roman" w:hAnsi="Times New Roman" w:cs="Times New Roman"/>
          </w:rPr>
          <w:t>ArkCase FOIA</w:t>
        </w:r>
      </w:hyperlink>
      <w:r w:rsidR="00732A0C">
        <w:rPr>
          <w:rFonts w:ascii="Times New Roman" w:hAnsi="Times New Roman" w:cs="Times New Roman"/>
        </w:rPr>
        <w:t xml:space="preserve">. </w:t>
      </w:r>
      <w:r w:rsidRPr="00732A0C">
        <w:rPr>
          <w:rFonts w:ascii="Times New Roman" w:hAnsi="Times New Roman" w:cs="Times New Roman"/>
        </w:rPr>
        <w:t xml:space="preserve"> </w:t>
      </w:r>
      <w:r w:rsidR="00C0158A">
        <w:rPr>
          <w:rFonts w:ascii="Times New Roman" w:hAnsi="Times New Roman" w:cs="Times New Roman"/>
        </w:rPr>
        <w:t xml:space="preserve">Armedia </w:t>
      </w:r>
      <w:r w:rsidR="00E61CF3" w:rsidRPr="00732A0C">
        <w:rPr>
          <w:rFonts w:ascii="Times New Roman" w:hAnsi="Times New Roman" w:cs="Times New Roman"/>
        </w:rPr>
        <w:t xml:space="preserve">is among those </w:t>
      </w:r>
      <w:r w:rsidR="00006C9D">
        <w:rPr>
          <w:rFonts w:ascii="Times New Roman" w:hAnsi="Times New Roman" w:cs="Times New Roman"/>
        </w:rPr>
        <w:t xml:space="preserve">with newer software </w:t>
      </w:r>
      <w:r w:rsidR="00E61CF3" w:rsidRPr="00732A0C">
        <w:rPr>
          <w:rFonts w:ascii="Times New Roman" w:hAnsi="Times New Roman" w:cs="Times New Roman"/>
        </w:rPr>
        <w:t>hoping for enlarged federal b</w:t>
      </w:r>
      <w:r w:rsidR="00F10D62" w:rsidRPr="00732A0C">
        <w:rPr>
          <w:rFonts w:ascii="Times New Roman" w:hAnsi="Times New Roman" w:cs="Times New Roman"/>
        </w:rPr>
        <w:t>us</w:t>
      </w:r>
      <w:r w:rsidR="00E61CF3" w:rsidRPr="00732A0C">
        <w:rPr>
          <w:rFonts w:ascii="Times New Roman" w:hAnsi="Times New Roman" w:cs="Times New Roman"/>
        </w:rPr>
        <w:t>iness.</w:t>
      </w:r>
      <w:r w:rsidR="00DE348B" w:rsidRPr="00732A0C">
        <w:rPr>
          <w:rFonts w:ascii="Times New Roman" w:hAnsi="Times New Roman" w:cs="Times New Roman"/>
        </w:rPr>
        <w:t xml:space="preserve"> The company </w:t>
      </w:r>
      <w:hyperlink r:id="rId5" w:history="1">
        <w:r w:rsidR="00DE348B" w:rsidRPr="00B5562C">
          <w:rPr>
            <w:rStyle w:val="Hyperlink"/>
            <w:rFonts w:ascii="Times New Roman" w:hAnsi="Times New Roman" w:cs="Times New Roman"/>
          </w:rPr>
          <w:t>wrote</w:t>
        </w:r>
      </w:hyperlink>
      <w:r w:rsidR="00DE348B" w:rsidRPr="00732A0C">
        <w:rPr>
          <w:rFonts w:ascii="Times New Roman" w:hAnsi="Times New Roman" w:cs="Times New Roman"/>
        </w:rPr>
        <w:t xml:space="preserve"> recently “a time of change is a good time to step up the </w:t>
      </w:r>
      <w:r w:rsidR="00100A4E" w:rsidRPr="00732A0C">
        <w:rPr>
          <w:rFonts w:ascii="Times New Roman" w:hAnsi="Times New Roman" w:cs="Times New Roman"/>
        </w:rPr>
        <w:t>game and</w:t>
      </w:r>
      <w:r w:rsidR="00DE348B" w:rsidRPr="00732A0C">
        <w:rPr>
          <w:rFonts w:ascii="Times New Roman" w:hAnsi="Times New Roman" w:cs="Times New Roman"/>
        </w:rPr>
        <w:t xml:space="preserve"> think outside of the proverbial box</w:t>
      </w:r>
      <w:r w:rsidR="00732A0C" w:rsidRPr="00732A0C">
        <w:rPr>
          <w:rFonts w:ascii="Times New Roman" w:hAnsi="Times New Roman" w:cs="Times New Roman"/>
        </w:rPr>
        <w:t>…[since] modern FOIA software solutions will help agencies achieve more with fewer resources.”</w:t>
      </w:r>
      <w:r w:rsidR="00D75457">
        <w:rPr>
          <w:rFonts w:ascii="Times New Roman" w:hAnsi="Times New Roman" w:cs="Times New Roman"/>
        </w:rPr>
        <w:t xml:space="preserve"> The work with DC is </w:t>
      </w:r>
      <w:hyperlink r:id="rId6" w:history="1">
        <w:r w:rsidR="00D75457" w:rsidRPr="00D75457">
          <w:rPr>
            <w:rStyle w:val="Hyperlink"/>
            <w:rFonts w:ascii="Times New Roman" w:hAnsi="Times New Roman" w:cs="Times New Roman"/>
          </w:rPr>
          <w:t>described</w:t>
        </w:r>
      </w:hyperlink>
      <w:r w:rsidR="00D75457">
        <w:rPr>
          <w:rFonts w:ascii="Times New Roman" w:hAnsi="Times New Roman" w:cs="Times New Roman"/>
        </w:rPr>
        <w:t xml:space="preserve"> on the company site.</w:t>
      </w:r>
    </w:p>
    <w:p w14:paraId="49DF010E" w14:textId="0BDB4037" w:rsidR="00F62F89" w:rsidRPr="00F10D62" w:rsidRDefault="00F62F89">
      <w:pPr>
        <w:pStyle w:val="FootnoteText"/>
        <w:rPr>
          <w:rFonts w:ascii="Times New Roman" w:hAnsi="Times New Roman" w:cs="Times New Roman"/>
        </w:rPr>
      </w:pPr>
    </w:p>
  </w:footnote>
  <w:footnote w:id="3">
    <w:p w14:paraId="5F392EF0" w14:textId="2CB19E17" w:rsidR="00E002F0" w:rsidRPr="00E002F0" w:rsidRDefault="00E002F0" w:rsidP="00E002F0">
      <w:pPr>
        <w:pStyle w:val="FootnoteText"/>
        <w:rPr>
          <w:rFonts w:ascii="Times New Roman" w:hAnsi="Times New Roman" w:cs="Times New Roman"/>
        </w:rPr>
      </w:pPr>
      <w:r w:rsidRPr="00E002F0">
        <w:rPr>
          <w:rStyle w:val="FootnoteReference"/>
          <w:rFonts w:ascii="Times New Roman" w:hAnsi="Times New Roman" w:cs="Times New Roman"/>
        </w:rPr>
        <w:footnoteRef/>
      </w:r>
      <w:r w:rsidRPr="00E002F0">
        <w:rPr>
          <w:rFonts w:ascii="Times New Roman" w:hAnsi="Times New Roman" w:cs="Times New Roman"/>
        </w:rPr>
        <w:t xml:space="preserve"> </w:t>
      </w:r>
      <w:r>
        <w:rPr>
          <w:rFonts w:ascii="Times New Roman" w:hAnsi="Times New Roman" w:cs="Times New Roman"/>
        </w:rPr>
        <w:t>The D.C. Auditor in testimony to be presented at this hearing describes the OCFO this way: “</w:t>
      </w:r>
      <w:r w:rsidRPr="00E002F0">
        <w:rPr>
          <w:rFonts w:ascii="Times New Roman" w:hAnsi="Times New Roman" w:cs="Times New Roman"/>
        </w:rPr>
        <w:t>an unusual if not unique public entity, tantamount to a separate branch</w:t>
      </w:r>
      <w:r>
        <w:rPr>
          <w:rFonts w:ascii="Times New Roman" w:hAnsi="Times New Roman" w:cs="Times New Roman"/>
        </w:rPr>
        <w:t xml:space="preserve"> </w:t>
      </w:r>
      <w:r w:rsidRPr="00E002F0">
        <w:rPr>
          <w:rFonts w:ascii="Times New Roman" w:hAnsi="Times New Roman" w:cs="Times New Roman"/>
        </w:rPr>
        <w:t>of government designed to be a check on both the Executive and Legislative branches through</w:t>
      </w:r>
      <w:r>
        <w:rPr>
          <w:rFonts w:ascii="Times New Roman" w:hAnsi="Times New Roman" w:cs="Times New Roman"/>
        </w:rPr>
        <w:t xml:space="preserve"> </w:t>
      </w:r>
      <w:r w:rsidRPr="00E002F0">
        <w:rPr>
          <w:rFonts w:ascii="Times New Roman" w:hAnsi="Times New Roman" w:cs="Times New Roman"/>
        </w:rPr>
        <w:t>exercising its separate and independent authority.</w:t>
      </w:r>
      <w:r>
        <w:rPr>
          <w:rFonts w:ascii="Times New Roman" w:hAnsi="Times New Roman" w:cs="Times New Roman"/>
        </w:rPr>
        <w:t>”</w:t>
      </w:r>
      <w:r w:rsidRPr="00E002F0">
        <w:rPr>
          <w:rFonts w:ascii="Times New Roman" w:hAnsi="Times New Roman" w:cs="Times New Roman"/>
        </w:rPr>
        <w:t xml:space="preserve"> </w:t>
      </w:r>
      <w:r w:rsidR="00177EEA">
        <w:rPr>
          <w:rFonts w:ascii="Times New Roman" w:hAnsi="Times New Roman" w:cs="Times New Roman"/>
        </w:rPr>
        <w:t xml:space="preserve">OCFO has 100 </w:t>
      </w:r>
      <w:r w:rsidR="009C2744">
        <w:rPr>
          <w:rFonts w:ascii="Times New Roman" w:hAnsi="Times New Roman" w:cs="Times New Roman"/>
        </w:rPr>
        <w:t xml:space="preserve">staff </w:t>
      </w:r>
      <w:r w:rsidR="00006C9D">
        <w:rPr>
          <w:rFonts w:ascii="Times New Roman" w:hAnsi="Times New Roman" w:cs="Times New Roman"/>
        </w:rPr>
        <w:t>(of 1000 total) f</w:t>
      </w:r>
      <w:r w:rsidR="00177EEA">
        <w:rPr>
          <w:rFonts w:ascii="Times New Roman" w:hAnsi="Times New Roman" w:cs="Times New Roman"/>
        </w:rPr>
        <w:t xml:space="preserve">or </w:t>
      </w:r>
      <w:r w:rsidR="00006C9D">
        <w:rPr>
          <w:rFonts w:ascii="Times New Roman" w:hAnsi="Times New Roman" w:cs="Times New Roman"/>
        </w:rPr>
        <w:t xml:space="preserve">its own </w:t>
      </w:r>
      <w:r w:rsidR="00177EEA">
        <w:rPr>
          <w:rFonts w:ascii="Times New Roman" w:hAnsi="Times New Roman" w:cs="Times New Roman"/>
        </w:rPr>
        <w:t xml:space="preserve">IT alone </w:t>
      </w:r>
      <w:r w:rsidR="009C2744">
        <w:rPr>
          <w:rFonts w:ascii="Times New Roman" w:hAnsi="Times New Roman" w:cs="Times New Roman"/>
        </w:rPr>
        <w:t>while OCTO has 200 total</w:t>
      </w:r>
      <w:r w:rsidR="00006C9D">
        <w:rPr>
          <w:rFonts w:ascii="Times New Roman" w:hAnsi="Times New Roman" w:cs="Times New Roman"/>
        </w:rPr>
        <w:t xml:space="preserve"> for all D.C. IT functions</w:t>
      </w:r>
      <w:r w:rsidR="00177EEA">
        <w:rPr>
          <w:rFonts w:ascii="Times New Roman" w:hAnsi="Times New Roman" w:cs="Times New Roman"/>
        </w:rPr>
        <w:t>.</w:t>
      </w:r>
      <w:r w:rsidR="009C2744">
        <w:rPr>
          <w:rFonts w:ascii="Times New Roman" w:hAnsi="Times New Roman" w:cs="Times New Roman"/>
        </w:rPr>
        <w:t xml:space="preserve"> </w:t>
      </w:r>
      <w:hyperlink r:id="rId7" w:history="1">
        <w:r w:rsidR="009C2744" w:rsidRPr="009C2744">
          <w:rPr>
            <w:rStyle w:val="Hyperlink"/>
            <w:rFonts w:ascii="Times New Roman" w:hAnsi="Times New Roman" w:cs="Times New Roman"/>
          </w:rPr>
          <w:t>Mayor’s FY23 Budget Vol. 2</w:t>
        </w:r>
      </w:hyperlink>
      <w:r w:rsidR="009C2744">
        <w:rPr>
          <w:rFonts w:ascii="Times New Roman" w:hAnsi="Times New Roman" w:cs="Times New Roman"/>
        </w:rPr>
        <w:t xml:space="preserve"> at pp. A-131 (OCFO) and A-143 (OCTO). </w:t>
      </w:r>
    </w:p>
    <w:p w14:paraId="050E38E7" w14:textId="2FCAA659" w:rsidR="00E002F0" w:rsidRPr="00E002F0" w:rsidRDefault="00E002F0">
      <w:pPr>
        <w:pStyle w:val="FootnoteText"/>
        <w:rPr>
          <w:rFonts w:ascii="Times New Roman" w:hAnsi="Times New Roman" w:cs="Times New Roman"/>
        </w:rPr>
      </w:pPr>
    </w:p>
  </w:footnote>
  <w:footnote w:id="4">
    <w:p w14:paraId="08F2DA3C" w14:textId="501DBF67" w:rsidR="00CE17AA" w:rsidRPr="005B644F" w:rsidRDefault="00CE17AA">
      <w:pPr>
        <w:pStyle w:val="FootnoteText"/>
        <w:rPr>
          <w:rFonts w:ascii="Times New Roman" w:hAnsi="Times New Roman" w:cs="Times New Roman"/>
        </w:rPr>
      </w:pPr>
      <w:r w:rsidRPr="005B644F">
        <w:rPr>
          <w:rStyle w:val="FootnoteReference"/>
          <w:rFonts w:ascii="Times New Roman" w:hAnsi="Times New Roman" w:cs="Times New Roman"/>
        </w:rPr>
        <w:footnoteRef/>
      </w:r>
      <w:r w:rsidRPr="005B644F">
        <w:rPr>
          <w:rFonts w:ascii="Times New Roman" w:hAnsi="Times New Roman" w:cs="Times New Roman"/>
        </w:rPr>
        <w:t xml:space="preserve"> </w:t>
      </w:r>
      <w:r w:rsidR="005B644F" w:rsidRPr="005B644F">
        <w:rPr>
          <w:rFonts w:ascii="Times New Roman" w:hAnsi="Times New Roman" w:cs="Times New Roman"/>
        </w:rPr>
        <w:t xml:space="preserve">See discussion in the final part </w:t>
      </w:r>
      <w:r w:rsidR="005B644F">
        <w:rPr>
          <w:rFonts w:ascii="Times New Roman" w:hAnsi="Times New Roman" w:cs="Times New Roman"/>
        </w:rPr>
        <w:t>o</w:t>
      </w:r>
      <w:r w:rsidR="005B644F" w:rsidRPr="005B644F">
        <w:rPr>
          <w:rFonts w:ascii="Times New Roman" w:hAnsi="Times New Roman" w:cs="Times New Roman"/>
        </w:rPr>
        <w:t xml:space="preserve">f the appendix. </w:t>
      </w:r>
    </w:p>
  </w:footnote>
  <w:footnote w:id="5">
    <w:p w14:paraId="40A83D62" w14:textId="2ED7BC05" w:rsidR="00964D29" w:rsidRDefault="00964D29">
      <w:pPr>
        <w:pStyle w:val="FootnoteText"/>
        <w:rPr>
          <w:rFonts w:ascii="Times New Roman" w:hAnsi="Times New Roman" w:cs="Times New Roman"/>
        </w:rPr>
      </w:pPr>
      <w:r w:rsidRPr="00964D29">
        <w:rPr>
          <w:rStyle w:val="FootnoteReference"/>
          <w:rFonts w:ascii="Times New Roman" w:hAnsi="Times New Roman" w:cs="Times New Roman"/>
        </w:rPr>
        <w:footnoteRef/>
      </w:r>
      <w:r w:rsidRPr="00964D29">
        <w:rPr>
          <w:rFonts w:ascii="Times New Roman" w:hAnsi="Times New Roman" w:cs="Times New Roman"/>
        </w:rPr>
        <w:t xml:space="preserve"> </w:t>
      </w:r>
      <w:r w:rsidR="00EE3EAF">
        <w:rPr>
          <w:rFonts w:ascii="Times New Roman" w:hAnsi="Times New Roman" w:cs="Times New Roman"/>
        </w:rPr>
        <w:t xml:space="preserve"> For example, see the recent community-wide discussion of crime-fighting approaches and how ideas, funds, and results are not </w:t>
      </w:r>
      <w:r w:rsidR="000C1090">
        <w:rPr>
          <w:rFonts w:ascii="Times New Roman" w:hAnsi="Times New Roman" w:cs="Times New Roman"/>
        </w:rPr>
        <w:t xml:space="preserve">yet </w:t>
      </w:r>
      <w:r w:rsidR="00EE3EAF">
        <w:rPr>
          <w:rFonts w:ascii="Times New Roman" w:hAnsi="Times New Roman" w:cs="Times New Roman"/>
        </w:rPr>
        <w:t xml:space="preserve">well-connected. </w:t>
      </w:r>
      <w:r w:rsidR="00782130">
        <w:rPr>
          <w:rFonts w:ascii="Times New Roman" w:hAnsi="Times New Roman" w:cs="Times New Roman"/>
        </w:rPr>
        <w:t xml:space="preserve">For the history of discussion </w:t>
      </w:r>
      <w:r w:rsidR="000C1090">
        <w:rPr>
          <w:rFonts w:ascii="Times New Roman" w:hAnsi="Times New Roman" w:cs="Times New Roman"/>
        </w:rPr>
        <w:t>in D.C. government of linking budgets and results (expected and observed)</w:t>
      </w:r>
      <w:r w:rsidR="00782130">
        <w:rPr>
          <w:rFonts w:ascii="Times New Roman" w:hAnsi="Times New Roman" w:cs="Times New Roman"/>
        </w:rPr>
        <w:t xml:space="preserve">, </w:t>
      </w:r>
      <w:r w:rsidR="00782130" w:rsidRPr="0006004F">
        <w:rPr>
          <w:rFonts w:ascii="Times New Roman" w:hAnsi="Times New Roman" w:cs="Times New Roman"/>
          <w:i/>
          <w:iCs/>
        </w:rPr>
        <w:t>see</w:t>
      </w:r>
      <w:r w:rsidR="00782130">
        <w:rPr>
          <w:rFonts w:ascii="Times New Roman" w:hAnsi="Times New Roman" w:cs="Times New Roman"/>
        </w:rPr>
        <w:t xml:space="preserve"> </w:t>
      </w:r>
      <w:r w:rsidR="000C1090">
        <w:rPr>
          <w:rFonts w:ascii="Times New Roman" w:hAnsi="Times New Roman" w:cs="Times New Roman"/>
        </w:rPr>
        <w:t>D.C. Auditor,</w:t>
      </w:r>
      <w:r w:rsidR="000C1090" w:rsidRPr="00D201DB">
        <w:rPr>
          <w:rFonts w:ascii="Times New Roman" w:hAnsi="Times New Roman" w:cs="Times New Roman"/>
          <w:i/>
          <w:iCs/>
        </w:rPr>
        <w:t xml:space="preserve"> </w:t>
      </w:r>
      <w:r w:rsidRPr="00D201DB">
        <w:rPr>
          <w:rFonts w:ascii="Times New Roman" w:hAnsi="Times New Roman" w:cs="Times New Roman"/>
          <w:i/>
          <w:iCs/>
        </w:rPr>
        <w:t>Management Alert: District Government</w:t>
      </w:r>
      <w:r w:rsidRPr="00964D29">
        <w:rPr>
          <w:rFonts w:ascii="Times New Roman" w:hAnsi="Times New Roman" w:cs="Times New Roman"/>
          <w:i/>
          <w:iCs/>
        </w:rPr>
        <w:t xml:space="preserve"> </w:t>
      </w:r>
      <w:r w:rsidRPr="00D201DB">
        <w:rPr>
          <w:rFonts w:ascii="Times New Roman" w:hAnsi="Times New Roman" w:cs="Times New Roman"/>
          <w:i/>
          <w:iCs/>
        </w:rPr>
        <w:t>Not in Compliance with Statutory</w:t>
      </w:r>
      <w:r w:rsidRPr="00964D29">
        <w:rPr>
          <w:rFonts w:ascii="Times New Roman" w:hAnsi="Times New Roman" w:cs="Times New Roman"/>
          <w:i/>
          <w:iCs/>
        </w:rPr>
        <w:t xml:space="preserve"> </w:t>
      </w:r>
      <w:r w:rsidRPr="00D201DB">
        <w:rPr>
          <w:rFonts w:ascii="Times New Roman" w:hAnsi="Times New Roman" w:cs="Times New Roman"/>
          <w:i/>
          <w:iCs/>
        </w:rPr>
        <w:t>Performance Budget Requirement</w:t>
      </w:r>
      <w:r>
        <w:t xml:space="preserve"> </w:t>
      </w:r>
      <w:r w:rsidRPr="00964D29">
        <w:rPr>
          <w:rFonts w:ascii="Times New Roman" w:hAnsi="Times New Roman" w:cs="Times New Roman"/>
        </w:rPr>
        <w:t xml:space="preserve">(February 13, 2019). Available at: </w:t>
      </w:r>
      <w:hyperlink r:id="rId8" w:history="1">
        <w:r w:rsidRPr="00F40506">
          <w:rPr>
            <w:rStyle w:val="Hyperlink"/>
            <w:rFonts w:ascii="Times New Roman" w:hAnsi="Times New Roman" w:cs="Times New Roman"/>
          </w:rPr>
          <w:t>https://tinyurl.com/5n7ys78t</w:t>
        </w:r>
      </w:hyperlink>
      <w:r w:rsidRPr="00964D29">
        <w:rPr>
          <w:rFonts w:ascii="Times New Roman" w:hAnsi="Times New Roman" w:cs="Times New Roman"/>
        </w:rPr>
        <w:t>.</w:t>
      </w:r>
      <w:r>
        <w:rPr>
          <w:rFonts w:ascii="Times New Roman" w:hAnsi="Times New Roman" w:cs="Times New Roman"/>
        </w:rPr>
        <w:t xml:space="preserve"> </w:t>
      </w:r>
    </w:p>
    <w:p w14:paraId="2554D21A" w14:textId="77777777" w:rsidR="005B644F" w:rsidRPr="00964D29" w:rsidRDefault="005B644F">
      <w:pPr>
        <w:pStyle w:val="FootnoteText"/>
        <w:rPr>
          <w:rFonts w:ascii="Times New Roman" w:hAnsi="Times New Roman" w:cs="Times New Roman"/>
        </w:rPr>
      </w:pPr>
    </w:p>
  </w:footnote>
  <w:footnote w:id="6">
    <w:p w14:paraId="7B826563" w14:textId="19A1C9DC" w:rsidR="000C1090" w:rsidRPr="000C1090" w:rsidRDefault="000C1090">
      <w:pPr>
        <w:pStyle w:val="FootnoteText"/>
        <w:rPr>
          <w:rFonts w:ascii="Times New Roman" w:hAnsi="Times New Roman" w:cs="Times New Roman"/>
        </w:rPr>
      </w:pPr>
      <w:r w:rsidRPr="000C1090">
        <w:rPr>
          <w:rStyle w:val="FootnoteReference"/>
          <w:rFonts w:ascii="Times New Roman" w:hAnsi="Times New Roman" w:cs="Times New Roman"/>
        </w:rPr>
        <w:footnoteRef/>
      </w:r>
      <w:r w:rsidRPr="000C1090">
        <w:rPr>
          <w:rFonts w:ascii="Times New Roman" w:hAnsi="Times New Roman" w:cs="Times New Roman"/>
        </w:rPr>
        <w:t xml:space="preserve"> </w:t>
      </w:r>
      <w:r w:rsidR="0006004F" w:rsidRPr="0006004F">
        <w:rPr>
          <w:rFonts w:ascii="Times New Roman" w:hAnsi="Times New Roman" w:cs="Times New Roman"/>
          <w:i/>
          <w:iCs/>
        </w:rPr>
        <w:t>See</w:t>
      </w:r>
      <w:r w:rsidR="0006004F">
        <w:rPr>
          <w:rFonts w:ascii="Times New Roman" w:hAnsi="Times New Roman" w:cs="Times New Roman"/>
        </w:rPr>
        <w:t xml:space="preserve"> </w:t>
      </w:r>
      <w:r>
        <w:rPr>
          <w:rFonts w:ascii="Times New Roman" w:hAnsi="Times New Roman" w:cs="Times New Roman"/>
        </w:rPr>
        <w:t xml:space="preserve">Margaret B. Kwoka, </w:t>
      </w:r>
      <w:r w:rsidRPr="000C1090">
        <w:rPr>
          <w:rFonts w:ascii="Times New Roman" w:hAnsi="Times New Roman" w:cs="Times New Roman"/>
          <w:i/>
          <w:iCs/>
        </w:rPr>
        <w:t>Saving the Freedom of Information Act</w:t>
      </w:r>
      <w:r>
        <w:rPr>
          <w:rFonts w:ascii="Times New Roman" w:hAnsi="Times New Roman" w:cs="Times New Roman"/>
          <w:i/>
          <w:iCs/>
        </w:rPr>
        <w:t xml:space="preserve"> </w:t>
      </w:r>
      <w:r>
        <w:rPr>
          <w:rFonts w:ascii="Times New Roman" w:hAnsi="Times New Roman" w:cs="Times New Roman"/>
        </w:rPr>
        <w:t xml:space="preserve">(Cambridge U. Press, 2021) (devoting a chapter to increased disclosure, arguing </w:t>
      </w:r>
      <w:r w:rsidR="005B644F">
        <w:rPr>
          <w:rFonts w:ascii="Times New Roman" w:hAnsi="Times New Roman" w:cs="Times New Roman"/>
        </w:rPr>
        <w:t xml:space="preserve">at p. 183, </w:t>
      </w:r>
      <w:r>
        <w:rPr>
          <w:rFonts w:ascii="Times New Roman" w:hAnsi="Times New Roman" w:cs="Times New Roman"/>
        </w:rPr>
        <w:t>“we can learn</w:t>
      </w:r>
      <w:r w:rsidR="005B644F">
        <w:rPr>
          <w:rFonts w:ascii="Times New Roman" w:hAnsi="Times New Roman" w:cs="Times New Roman"/>
        </w:rPr>
        <w:t xml:space="preserve"> what information constituencies want by what they request and respond with targeted affirmative disclosure regimes”). </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E1C"/>
    <w:multiLevelType w:val="hybridMultilevel"/>
    <w:tmpl w:val="30EC167E"/>
    <w:lvl w:ilvl="0" w:tplc="F4DC4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F3FB0"/>
    <w:multiLevelType w:val="hybridMultilevel"/>
    <w:tmpl w:val="CB283B50"/>
    <w:lvl w:ilvl="0" w:tplc="8A6A7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239B4"/>
    <w:multiLevelType w:val="hybridMultilevel"/>
    <w:tmpl w:val="C1E0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AF45FE"/>
    <w:multiLevelType w:val="hybridMultilevel"/>
    <w:tmpl w:val="642C795E"/>
    <w:lvl w:ilvl="0" w:tplc="818ECE2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94014"/>
    <w:multiLevelType w:val="hybridMultilevel"/>
    <w:tmpl w:val="1DD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E2B2A"/>
    <w:multiLevelType w:val="hybridMultilevel"/>
    <w:tmpl w:val="2BC6CB5A"/>
    <w:lvl w:ilvl="0" w:tplc="1E60B2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554E5"/>
    <w:multiLevelType w:val="hybridMultilevel"/>
    <w:tmpl w:val="57B4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37B5E"/>
    <w:multiLevelType w:val="hybridMultilevel"/>
    <w:tmpl w:val="22EC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26F7B"/>
    <w:multiLevelType w:val="hybridMultilevel"/>
    <w:tmpl w:val="4DE229CE"/>
    <w:lvl w:ilvl="0" w:tplc="1E60B2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A254E"/>
    <w:multiLevelType w:val="hybridMultilevel"/>
    <w:tmpl w:val="9870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570E1"/>
    <w:multiLevelType w:val="hybridMultilevel"/>
    <w:tmpl w:val="691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E11F1"/>
    <w:multiLevelType w:val="hybridMultilevel"/>
    <w:tmpl w:val="41525B4C"/>
    <w:lvl w:ilvl="0" w:tplc="32C4091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13E0CCF"/>
    <w:multiLevelType w:val="multilevel"/>
    <w:tmpl w:val="290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154065"/>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5626B"/>
    <w:multiLevelType w:val="hybridMultilevel"/>
    <w:tmpl w:val="F5C67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E8452B"/>
    <w:multiLevelType w:val="hybridMultilevel"/>
    <w:tmpl w:val="562C5452"/>
    <w:lvl w:ilvl="0" w:tplc="2ABCC5D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EFE073B"/>
    <w:multiLevelType w:val="hybridMultilevel"/>
    <w:tmpl w:val="A61E5C3E"/>
    <w:lvl w:ilvl="0" w:tplc="00D8B3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31A54F62"/>
    <w:multiLevelType w:val="multilevel"/>
    <w:tmpl w:val="6B4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B722E"/>
    <w:multiLevelType w:val="hybridMultilevel"/>
    <w:tmpl w:val="D49053BE"/>
    <w:lvl w:ilvl="0" w:tplc="5A82AC6A">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340F6182"/>
    <w:multiLevelType w:val="hybridMultilevel"/>
    <w:tmpl w:val="E9C4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E13DA4"/>
    <w:multiLevelType w:val="hybridMultilevel"/>
    <w:tmpl w:val="07686BD8"/>
    <w:lvl w:ilvl="0" w:tplc="2EF600EE">
      <w:start w:val="1"/>
      <w:numFmt w:val="decimal"/>
      <w:lvlText w:val="%1."/>
      <w:lvlJc w:val="left"/>
      <w:pPr>
        <w:ind w:left="720" w:hanging="360"/>
      </w:pPr>
      <w:rPr>
        <w:rFonts w:ascii="Times New Roman" w:hAnsi="Times New Roman" w:hint="default"/>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66806"/>
    <w:multiLevelType w:val="hybridMultilevel"/>
    <w:tmpl w:val="A7BC634E"/>
    <w:lvl w:ilvl="0" w:tplc="2CC84080">
      <w:start w:val="1"/>
      <w:numFmt w:val="upperLetter"/>
      <w:lvlText w:val="%1."/>
      <w:lvlJc w:val="left"/>
      <w:pPr>
        <w:ind w:left="540" w:hanging="360"/>
      </w:pPr>
      <w:rPr>
        <w:rFonts w:ascii="Times New Roman" w:eastAsiaTheme="minorHAnsi" w:hAnsi="Times New Roman" w:cs="Times New Roman"/>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3B585F76"/>
    <w:multiLevelType w:val="multilevel"/>
    <w:tmpl w:val="0BA6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B4750"/>
    <w:multiLevelType w:val="hybridMultilevel"/>
    <w:tmpl w:val="982AF3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5C43556"/>
    <w:multiLevelType w:val="hybridMultilevel"/>
    <w:tmpl w:val="0AD4B540"/>
    <w:lvl w:ilvl="0" w:tplc="B1AEF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95F3D"/>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87FE6"/>
    <w:multiLevelType w:val="hybridMultilevel"/>
    <w:tmpl w:val="D6C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220F33"/>
    <w:multiLevelType w:val="hybridMultilevel"/>
    <w:tmpl w:val="08CE0E32"/>
    <w:lvl w:ilvl="0" w:tplc="D2081D1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3A6992"/>
    <w:multiLevelType w:val="hybridMultilevel"/>
    <w:tmpl w:val="E4DC7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7B4350"/>
    <w:multiLevelType w:val="hybridMultilevel"/>
    <w:tmpl w:val="7564F70C"/>
    <w:lvl w:ilvl="0" w:tplc="358CA7B6">
      <w:start w:val="1"/>
      <w:numFmt w:val="upp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E27450E"/>
    <w:multiLevelType w:val="hybridMultilevel"/>
    <w:tmpl w:val="FD80CC4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15:restartNumberingAfterBreak="0">
    <w:nsid w:val="64DA3E01"/>
    <w:multiLevelType w:val="hybridMultilevel"/>
    <w:tmpl w:val="E850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E1FA1"/>
    <w:multiLevelType w:val="hybridMultilevel"/>
    <w:tmpl w:val="5C92D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3C589C"/>
    <w:multiLevelType w:val="multilevel"/>
    <w:tmpl w:val="641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3F3F67"/>
    <w:multiLevelType w:val="hybridMultilevel"/>
    <w:tmpl w:val="231A1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567833"/>
    <w:multiLevelType w:val="hybridMultilevel"/>
    <w:tmpl w:val="ECE0F902"/>
    <w:lvl w:ilvl="0" w:tplc="82C08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624033">
    <w:abstractNumId w:val="16"/>
  </w:num>
  <w:num w:numId="2" w16cid:durableId="1295138112">
    <w:abstractNumId w:val="21"/>
  </w:num>
  <w:num w:numId="3" w16cid:durableId="2033652372">
    <w:abstractNumId w:val="9"/>
  </w:num>
  <w:num w:numId="4" w16cid:durableId="2121339727">
    <w:abstractNumId w:val="13"/>
  </w:num>
  <w:num w:numId="5" w16cid:durableId="1709648256">
    <w:abstractNumId w:val="18"/>
  </w:num>
  <w:num w:numId="6" w16cid:durableId="1320425761">
    <w:abstractNumId w:val="29"/>
  </w:num>
  <w:num w:numId="7" w16cid:durableId="1615089663">
    <w:abstractNumId w:val="25"/>
  </w:num>
  <w:num w:numId="8" w16cid:durableId="463431189">
    <w:abstractNumId w:val="15"/>
  </w:num>
  <w:num w:numId="9" w16cid:durableId="936522434">
    <w:abstractNumId w:val="28"/>
  </w:num>
  <w:num w:numId="10" w16cid:durableId="1258368196">
    <w:abstractNumId w:val="14"/>
  </w:num>
  <w:num w:numId="11" w16cid:durableId="1925138598">
    <w:abstractNumId w:val="19"/>
  </w:num>
  <w:num w:numId="12" w16cid:durableId="686906693">
    <w:abstractNumId w:val="33"/>
  </w:num>
  <w:num w:numId="13" w16cid:durableId="2069379394">
    <w:abstractNumId w:val="34"/>
  </w:num>
  <w:num w:numId="14" w16cid:durableId="1114598758">
    <w:abstractNumId w:val="10"/>
  </w:num>
  <w:num w:numId="15" w16cid:durableId="939948418">
    <w:abstractNumId w:val="22"/>
  </w:num>
  <w:num w:numId="16" w16cid:durableId="973799486">
    <w:abstractNumId w:val="23"/>
  </w:num>
  <w:num w:numId="17" w16cid:durableId="489711617">
    <w:abstractNumId w:val="11"/>
  </w:num>
  <w:num w:numId="18" w16cid:durableId="332925333">
    <w:abstractNumId w:val="35"/>
  </w:num>
  <w:num w:numId="19" w16cid:durableId="308822686">
    <w:abstractNumId w:val="31"/>
  </w:num>
  <w:num w:numId="20" w16cid:durableId="1562713565">
    <w:abstractNumId w:val="1"/>
  </w:num>
  <w:num w:numId="21" w16cid:durableId="844978369">
    <w:abstractNumId w:val="12"/>
  </w:num>
  <w:num w:numId="22" w16cid:durableId="690566047">
    <w:abstractNumId w:val="2"/>
  </w:num>
  <w:num w:numId="23" w16cid:durableId="1711418323">
    <w:abstractNumId w:val="27"/>
  </w:num>
  <w:num w:numId="24" w16cid:durableId="2095584639">
    <w:abstractNumId w:val="32"/>
  </w:num>
  <w:num w:numId="25" w16cid:durableId="824980763">
    <w:abstractNumId w:val="20"/>
  </w:num>
  <w:num w:numId="26" w16cid:durableId="1736856229">
    <w:abstractNumId w:val="24"/>
  </w:num>
  <w:num w:numId="27" w16cid:durableId="399139386">
    <w:abstractNumId w:val="8"/>
  </w:num>
  <w:num w:numId="28" w16cid:durableId="1659921273">
    <w:abstractNumId w:val="30"/>
  </w:num>
  <w:num w:numId="29" w16cid:durableId="1775205130">
    <w:abstractNumId w:val="5"/>
  </w:num>
  <w:num w:numId="30" w16cid:durableId="1401370759">
    <w:abstractNumId w:val="26"/>
  </w:num>
  <w:num w:numId="31" w16cid:durableId="987906856">
    <w:abstractNumId w:val="17"/>
  </w:num>
  <w:num w:numId="32" w16cid:durableId="1425806103">
    <w:abstractNumId w:val="0"/>
  </w:num>
  <w:num w:numId="33" w16cid:durableId="1620258629">
    <w:abstractNumId w:val="6"/>
  </w:num>
  <w:num w:numId="34" w16cid:durableId="1425611137">
    <w:abstractNumId w:val="7"/>
  </w:num>
  <w:num w:numId="35" w16cid:durableId="1118184334">
    <w:abstractNumId w:val="3"/>
  </w:num>
  <w:num w:numId="36" w16cid:durableId="20191151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94"/>
    <w:rsid w:val="00002294"/>
    <w:rsid w:val="00006C9D"/>
    <w:rsid w:val="00040D4C"/>
    <w:rsid w:val="00052E56"/>
    <w:rsid w:val="00057208"/>
    <w:rsid w:val="0006004F"/>
    <w:rsid w:val="000629F7"/>
    <w:rsid w:val="0007361B"/>
    <w:rsid w:val="000760BA"/>
    <w:rsid w:val="000840FC"/>
    <w:rsid w:val="000942CE"/>
    <w:rsid w:val="00094A2F"/>
    <w:rsid w:val="00095702"/>
    <w:rsid w:val="00096AA3"/>
    <w:rsid w:val="000A0107"/>
    <w:rsid w:val="000A0A42"/>
    <w:rsid w:val="000A222A"/>
    <w:rsid w:val="000C1090"/>
    <w:rsid w:val="000D2406"/>
    <w:rsid w:val="000D2888"/>
    <w:rsid w:val="000D790F"/>
    <w:rsid w:val="000D7A48"/>
    <w:rsid w:val="000F54F6"/>
    <w:rsid w:val="001007B9"/>
    <w:rsid w:val="00100A4E"/>
    <w:rsid w:val="001027DB"/>
    <w:rsid w:val="00106246"/>
    <w:rsid w:val="00110A2F"/>
    <w:rsid w:val="00114A40"/>
    <w:rsid w:val="001272D7"/>
    <w:rsid w:val="00132DCF"/>
    <w:rsid w:val="00137B7C"/>
    <w:rsid w:val="001449A1"/>
    <w:rsid w:val="001526B0"/>
    <w:rsid w:val="00154F8E"/>
    <w:rsid w:val="0015584D"/>
    <w:rsid w:val="00161B0A"/>
    <w:rsid w:val="001664B8"/>
    <w:rsid w:val="0017015B"/>
    <w:rsid w:val="00170C4A"/>
    <w:rsid w:val="00171553"/>
    <w:rsid w:val="00177B2F"/>
    <w:rsid w:val="00177EEA"/>
    <w:rsid w:val="001800B6"/>
    <w:rsid w:val="001804A9"/>
    <w:rsid w:val="00184183"/>
    <w:rsid w:val="00184F79"/>
    <w:rsid w:val="001A3D13"/>
    <w:rsid w:val="001A4B84"/>
    <w:rsid w:val="001A70CB"/>
    <w:rsid w:val="001B2FE5"/>
    <w:rsid w:val="001B30E3"/>
    <w:rsid w:val="001C27F4"/>
    <w:rsid w:val="001D566A"/>
    <w:rsid w:val="001D75E4"/>
    <w:rsid w:val="001E007C"/>
    <w:rsid w:val="001F53AD"/>
    <w:rsid w:val="001F5E37"/>
    <w:rsid w:val="001F621C"/>
    <w:rsid w:val="00201663"/>
    <w:rsid w:val="00203E61"/>
    <w:rsid w:val="00206079"/>
    <w:rsid w:val="00207E93"/>
    <w:rsid w:val="00207EF0"/>
    <w:rsid w:val="0021439B"/>
    <w:rsid w:val="0023118D"/>
    <w:rsid w:val="00231867"/>
    <w:rsid w:val="00233C9E"/>
    <w:rsid w:val="002355BB"/>
    <w:rsid w:val="002453B3"/>
    <w:rsid w:val="00250B62"/>
    <w:rsid w:val="00252C04"/>
    <w:rsid w:val="00256365"/>
    <w:rsid w:val="00257359"/>
    <w:rsid w:val="00260528"/>
    <w:rsid w:val="00262592"/>
    <w:rsid w:val="002703BD"/>
    <w:rsid w:val="00277C82"/>
    <w:rsid w:val="00282BAC"/>
    <w:rsid w:val="0028678F"/>
    <w:rsid w:val="00290F27"/>
    <w:rsid w:val="00292AC6"/>
    <w:rsid w:val="00292DA2"/>
    <w:rsid w:val="00292E88"/>
    <w:rsid w:val="002A0172"/>
    <w:rsid w:val="002A0872"/>
    <w:rsid w:val="002A777C"/>
    <w:rsid w:val="002B25D1"/>
    <w:rsid w:val="002B66F2"/>
    <w:rsid w:val="002B68D4"/>
    <w:rsid w:val="002C16F4"/>
    <w:rsid w:val="002D3526"/>
    <w:rsid w:val="002D4E98"/>
    <w:rsid w:val="00304B9C"/>
    <w:rsid w:val="00313704"/>
    <w:rsid w:val="0031559F"/>
    <w:rsid w:val="00315C7A"/>
    <w:rsid w:val="00320A4E"/>
    <w:rsid w:val="00331BF5"/>
    <w:rsid w:val="00333001"/>
    <w:rsid w:val="00341420"/>
    <w:rsid w:val="00341A40"/>
    <w:rsid w:val="00345C05"/>
    <w:rsid w:val="00352937"/>
    <w:rsid w:val="00357544"/>
    <w:rsid w:val="003640A4"/>
    <w:rsid w:val="00373AA6"/>
    <w:rsid w:val="003759A0"/>
    <w:rsid w:val="00376CBD"/>
    <w:rsid w:val="00376DEC"/>
    <w:rsid w:val="00381F8D"/>
    <w:rsid w:val="00385EBB"/>
    <w:rsid w:val="00386C33"/>
    <w:rsid w:val="00394B0F"/>
    <w:rsid w:val="003B01EA"/>
    <w:rsid w:val="003B59F8"/>
    <w:rsid w:val="003C145B"/>
    <w:rsid w:val="003C6545"/>
    <w:rsid w:val="003D0DD1"/>
    <w:rsid w:val="003D594E"/>
    <w:rsid w:val="003D5B95"/>
    <w:rsid w:val="003D65AF"/>
    <w:rsid w:val="003E07F1"/>
    <w:rsid w:val="003E3A4E"/>
    <w:rsid w:val="003F144E"/>
    <w:rsid w:val="003F648C"/>
    <w:rsid w:val="003F6BCC"/>
    <w:rsid w:val="003F7289"/>
    <w:rsid w:val="00403212"/>
    <w:rsid w:val="004135C3"/>
    <w:rsid w:val="0042486B"/>
    <w:rsid w:val="004532A8"/>
    <w:rsid w:val="004608B7"/>
    <w:rsid w:val="00460D35"/>
    <w:rsid w:val="00461981"/>
    <w:rsid w:val="004638E7"/>
    <w:rsid w:val="004714EA"/>
    <w:rsid w:val="00472999"/>
    <w:rsid w:val="00473181"/>
    <w:rsid w:val="0047483D"/>
    <w:rsid w:val="0047766D"/>
    <w:rsid w:val="0048463E"/>
    <w:rsid w:val="00496446"/>
    <w:rsid w:val="004A5141"/>
    <w:rsid w:val="004A70AC"/>
    <w:rsid w:val="004B53A1"/>
    <w:rsid w:val="004C170A"/>
    <w:rsid w:val="004C18F2"/>
    <w:rsid w:val="004C3BEC"/>
    <w:rsid w:val="004C4DBD"/>
    <w:rsid w:val="004D0E53"/>
    <w:rsid w:val="004D29F4"/>
    <w:rsid w:val="004D6F80"/>
    <w:rsid w:val="004F62AA"/>
    <w:rsid w:val="00501FF3"/>
    <w:rsid w:val="00503C19"/>
    <w:rsid w:val="00520C1E"/>
    <w:rsid w:val="005312D3"/>
    <w:rsid w:val="005377C2"/>
    <w:rsid w:val="005401DB"/>
    <w:rsid w:val="00550E11"/>
    <w:rsid w:val="00554801"/>
    <w:rsid w:val="0057344B"/>
    <w:rsid w:val="005769C9"/>
    <w:rsid w:val="00576B0B"/>
    <w:rsid w:val="005779D9"/>
    <w:rsid w:val="00581AF9"/>
    <w:rsid w:val="0058209F"/>
    <w:rsid w:val="0058282A"/>
    <w:rsid w:val="0058655C"/>
    <w:rsid w:val="00591700"/>
    <w:rsid w:val="005A3DF2"/>
    <w:rsid w:val="005A61DC"/>
    <w:rsid w:val="005A7530"/>
    <w:rsid w:val="005A7B21"/>
    <w:rsid w:val="005B003B"/>
    <w:rsid w:val="005B35E8"/>
    <w:rsid w:val="005B644F"/>
    <w:rsid w:val="005C4949"/>
    <w:rsid w:val="005C77A6"/>
    <w:rsid w:val="005E6CF3"/>
    <w:rsid w:val="006038E3"/>
    <w:rsid w:val="00606017"/>
    <w:rsid w:val="00607B06"/>
    <w:rsid w:val="00610528"/>
    <w:rsid w:val="00612BB5"/>
    <w:rsid w:val="00613FA8"/>
    <w:rsid w:val="0061637B"/>
    <w:rsid w:val="0062052E"/>
    <w:rsid w:val="006216AD"/>
    <w:rsid w:val="0062175B"/>
    <w:rsid w:val="00627719"/>
    <w:rsid w:val="00632B98"/>
    <w:rsid w:val="0064178A"/>
    <w:rsid w:val="0064588F"/>
    <w:rsid w:val="0064608D"/>
    <w:rsid w:val="00646A1A"/>
    <w:rsid w:val="0065184E"/>
    <w:rsid w:val="00663B00"/>
    <w:rsid w:val="00663EC1"/>
    <w:rsid w:val="006669AC"/>
    <w:rsid w:val="00673221"/>
    <w:rsid w:val="00673F93"/>
    <w:rsid w:val="00674F8C"/>
    <w:rsid w:val="00675D36"/>
    <w:rsid w:val="006864A6"/>
    <w:rsid w:val="00694D30"/>
    <w:rsid w:val="00697303"/>
    <w:rsid w:val="006A198A"/>
    <w:rsid w:val="006A1ED6"/>
    <w:rsid w:val="006A25FF"/>
    <w:rsid w:val="006C0339"/>
    <w:rsid w:val="006C14D4"/>
    <w:rsid w:val="006C1AB3"/>
    <w:rsid w:val="006C5F1F"/>
    <w:rsid w:val="006C7B13"/>
    <w:rsid w:val="006D2DE1"/>
    <w:rsid w:val="006D4E61"/>
    <w:rsid w:val="006E4456"/>
    <w:rsid w:val="006E7815"/>
    <w:rsid w:val="006F0A13"/>
    <w:rsid w:val="006F2505"/>
    <w:rsid w:val="0070091B"/>
    <w:rsid w:val="0071550B"/>
    <w:rsid w:val="00716EF0"/>
    <w:rsid w:val="00723C91"/>
    <w:rsid w:val="00732084"/>
    <w:rsid w:val="00732A0C"/>
    <w:rsid w:val="00734823"/>
    <w:rsid w:val="00742803"/>
    <w:rsid w:val="00746C4A"/>
    <w:rsid w:val="007472FC"/>
    <w:rsid w:val="00753703"/>
    <w:rsid w:val="00767BAF"/>
    <w:rsid w:val="007713D9"/>
    <w:rsid w:val="0077427C"/>
    <w:rsid w:val="00777F3A"/>
    <w:rsid w:val="00782130"/>
    <w:rsid w:val="00787DD8"/>
    <w:rsid w:val="007919B3"/>
    <w:rsid w:val="007943B7"/>
    <w:rsid w:val="00796623"/>
    <w:rsid w:val="007A28F9"/>
    <w:rsid w:val="007A5E2C"/>
    <w:rsid w:val="007A5F11"/>
    <w:rsid w:val="007A6F6D"/>
    <w:rsid w:val="007B24FC"/>
    <w:rsid w:val="007B50BB"/>
    <w:rsid w:val="007C3794"/>
    <w:rsid w:val="007C45DA"/>
    <w:rsid w:val="007D631D"/>
    <w:rsid w:val="007E7D81"/>
    <w:rsid w:val="007F0E0E"/>
    <w:rsid w:val="0080646B"/>
    <w:rsid w:val="00813D58"/>
    <w:rsid w:val="008208CD"/>
    <w:rsid w:val="0083387C"/>
    <w:rsid w:val="008378D5"/>
    <w:rsid w:val="008457F1"/>
    <w:rsid w:val="00866AED"/>
    <w:rsid w:val="008675F8"/>
    <w:rsid w:val="00867EF6"/>
    <w:rsid w:val="008821B4"/>
    <w:rsid w:val="0088539D"/>
    <w:rsid w:val="00891C6C"/>
    <w:rsid w:val="00896285"/>
    <w:rsid w:val="008A3F4F"/>
    <w:rsid w:val="008A44C7"/>
    <w:rsid w:val="008A759A"/>
    <w:rsid w:val="008B0762"/>
    <w:rsid w:val="008B2FBD"/>
    <w:rsid w:val="008B4394"/>
    <w:rsid w:val="008C5817"/>
    <w:rsid w:val="008C66B4"/>
    <w:rsid w:val="008C6877"/>
    <w:rsid w:val="008E3DAD"/>
    <w:rsid w:val="008F75A2"/>
    <w:rsid w:val="00901F10"/>
    <w:rsid w:val="0090211A"/>
    <w:rsid w:val="00915E8E"/>
    <w:rsid w:val="00916920"/>
    <w:rsid w:val="0092174E"/>
    <w:rsid w:val="00921A0A"/>
    <w:rsid w:val="00925E9B"/>
    <w:rsid w:val="0093051B"/>
    <w:rsid w:val="0093073B"/>
    <w:rsid w:val="00932A68"/>
    <w:rsid w:val="00932DC9"/>
    <w:rsid w:val="0093411F"/>
    <w:rsid w:val="00935B22"/>
    <w:rsid w:val="009369CF"/>
    <w:rsid w:val="00943CF6"/>
    <w:rsid w:val="009468E6"/>
    <w:rsid w:val="00962065"/>
    <w:rsid w:val="00964D29"/>
    <w:rsid w:val="0097177D"/>
    <w:rsid w:val="00975E31"/>
    <w:rsid w:val="00976E02"/>
    <w:rsid w:val="00992A1D"/>
    <w:rsid w:val="009A798D"/>
    <w:rsid w:val="009B52D2"/>
    <w:rsid w:val="009C2744"/>
    <w:rsid w:val="009C395B"/>
    <w:rsid w:val="009C5215"/>
    <w:rsid w:val="009D0D43"/>
    <w:rsid w:val="009D6435"/>
    <w:rsid w:val="009E5E66"/>
    <w:rsid w:val="009E786F"/>
    <w:rsid w:val="009F0EC8"/>
    <w:rsid w:val="009F74B3"/>
    <w:rsid w:val="00A03ADD"/>
    <w:rsid w:val="00A06A7B"/>
    <w:rsid w:val="00A110FB"/>
    <w:rsid w:val="00A13F65"/>
    <w:rsid w:val="00A2711F"/>
    <w:rsid w:val="00A37BCA"/>
    <w:rsid w:val="00A42A3D"/>
    <w:rsid w:val="00A4467B"/>
    <w:rsid w:val="00A44AA1"/>
    <w:rsid w:val="00A4784C"/>
    <w:rsid w:val="00A52149"/>
    <w:rsid w:val="00A57EB2"/>
    <w:rsid w:val="00A60771"/>
    <w:rsid w:val="00A62BAE"/>
    <w:rsid w:val="00A649F2"/>
    <w:rsid w:val="00A77C2F"/>
    <w:rsid w:val="00A81AD0"/>
    <w:rsid w:val="00A831BA"/>
    <w:rsid w:val="00A85A88"/>
    <w:rsid w:val="00AA0E1B"/>
    <w:rsid w:val="00AA2CD9"/>
    <w:rsid w:val="00AA43C1"/>
    <w:rsid w:val="00AA5D94"/>
    <w:rsid w:val="00AA7D16"/>
    <w:rsid w:val="00AA7DD0"/>
    <w:rsid w:val="00AB367F"/>
    <w:rsid w:val="00AB4003"/>
    <w:rsid w:val="00AB6632"/>
    <w:rsid w:val="00AC0C89"/>
    <w:rsid w:val="00AC3F85"/>
    <w:rsid w:val="00AD214B"/>
    <w:rsid w:val="00AD3B18"/>
    <w:rsid w:val="00AD4506"/>
    <w:rsid w:val="00AD46E6"/>
    <w:rsid w:val="00B011F8"/>
    <w:rsid w:val="00B03097"/>
    <w:rsid w:val="00B049EB"/>
    <w:rsid w:val="00B07800"/>
    <w:rsid w:val="00B10B77"/>
    <w:rsid w:val="00B123D9"/>
    <w:rsid w:val="00B25BE4"/>
    <w:rsid w:val="00B31158"/>
    <w:rsid w:val="00B316FE"/>
    <w:rsid w:val="00B32A22"/>
    <w:rsid w:val="00B34153"/>
    <w:rsid w:val="00B34D5F"/>
    <w:rsid w:val="00B37BAE"/>
    <w:rsid w:val="00B44145"/>
    <w:rsid w:val="00B5562C"/>
    <w:rsid w:val="00B5679E"/>
    <w:rsid w:val="00B63187"/>
    <w:rsid w:val="00B67233"/>
    <w:rsid w:val="00B7130F"/>
    <w:rsid w:val="00B72505"/>
    <w:rsid w:val="00B7688C"/>
    <w:rsid w:val="00B77104"/>
    <w:rsid w:val="00B80031"/>
    <w:rsid w:val="00B97F57"/>
    <w:rsid w:val="00BA025E"/>
    <w:rsid w:val="00BA2EBD"/>
    <w:rsid w:val="00BB07B6"/>
    <w:rsid w:val="00BB6FA0"/>
    <w:rsid w:val="00BC4C35"/>
    <w:rsid w:val="00BD03B9"/>
    <w:rsid w:val="00BD098B"/>
    <w:rsid w:val="00BD2AED"/>
    <w:rsid w:val="00BD5AC0"/>
    <w:rsid w:val="00BD74B3"/>
    <w:rsid w:val="00BE11A2"/>
    <w:rsid w:val="00BE56B3"/>
    <w:rsid w:val="00BE7AA0"/>
    <w:rsid w:val="00BF21A0"/>
    <w:rsid w:val="00BF787F"/>
    <w:rsid w:val="00C013F1"/>
    <w:rsid w:val="00C0158A"/>
    <w:rsid w:val="00C048C5"/>
    <w:rsid w:val="00C219D0"/>
    <w:rsid w:val="00C24DA6"/>
    <w:rsid w:val="00C319A6"/>
    <w:rsid w:val="00C348BF"/>
    <w:rsid w:val="00C36FC7"/>
    <w:rsid w:val="00C52A18"/>
    <w:rsid w:val="00C63554"/>
    <w:rsid w:val="00C6413B"/>
    <w:rsid w:val="00C73904"/>
    <w:rsid w:val="00C74C6B"/>
    <w:rsid w:val="00C82E4E"/>
    <w:rsid w:val="00C92B10"/>
    <w:rsid w:val="00C93581"/>
    <w:rsid w:val="00C97DA0"/>
    <w:rsid w:val="00CA0450"/>
    <w:rsid w:val="00CA5767"/>
    <w:rsid w:val="00CA70FD"/>
    <w:rsid w:val="00CB2AA5"/>
    <w:rsid w:val="00CB4DD1"/>
    <w:rsid w:val="00CC2AEC"/>
    <w:rsid w:val="00CC475F"/>
    <w:rsid w:val="00CC532E"/>
    <w:rsid w:val="00CC7A39"/>
    <w:rsid w:val="00CD0156"/>
    <w:rsid w:val="00CD20D1"/>
    <w:rsid w:val="00CD63E2"/>
    <w:rsid w:val="00CD6751"/>
    <w:rsid w:val="00CE17AA"/>
    <w:rsid w:val="00CE4371"/>
    <w:rsid w:val="00CF2F3C"/>
    <w:rsid w:val="00CF3412"/>
    <w:rsid w:val="00CF3D4A"/>
    <w:rsid w:val="00D034A9"/>
    <w:rsid w:val="00D05883"/>
    <w:rsid w:val="00D121D6"/>
    <w:rsid w:val="00D1710A"/>
    <w:rsid w:val="00D22425"/>
    <w:rsid w:val="00D30481"/>
    <w:rsid w:val="00D345EF"/>
    <w:rsid w:val="00D37281"/>
    <w:rsid w:val="00D434F9"/>
    <w:rsid w:val="00D4433F"/>
    <w:rsid w:val="00D44CF8"/>
    <w:rsid w:val="00D56849"/>
    <w:rsid w:val="00D5796D"/>
    <w:rsid w:val="00D601BD"/>
    <w:rsid w:val="00D62B52"/>
    <w:rsid w:val="00D65865"/>
    <w:rsid w:val="00D67AC0"/>
    <w:rsid w:val="00D721D2"/>
    <w:rsid w:val="00D74C78"/>
    <w:rsid w:val="00D74EEF"/>
    <w:rsid w:val="00D75457"/>
    <w:rsid w:val="00D756C2"/>
    <w:rsid w:val="00D77287"/>
    <w:rsid w:val="00D92F82"/>
    <w:rsid w:val="00DA68FD"/>
    <w:rsid w:val="00DB2284"/>
    <w:rsid w:val="00DB3FA4"/>
    <w:rsid w:val="00DC0B94"/>
    <w:rsid w:val="00DE125D"/>
    <w:rsid w:val="00DE348B"/>
    <w:rsid w:val="00DE4A88"/>
    <w:rsid w:val="00DE58FE"/>
    <w:rsid w:val="00DF48C6"/>
    <w:rsid w:val="00DF513A"/>
    <w:rsid w:val="00DF5E5E"/>
    <w:rsid w:val="00E002F0"/>
    <w:rsid w:val="00E02EA0"/>
    <w:rsid w:val="00E062A6"/>
    <w:rsid w:val="00E12AB0"/>
    <w:rsid w:val="00E16A0E"/>
    <w:rsid w:val="00E2053F"/>
    <w:rsid w:val="00E35D6C"/>
    <w:rsid w:val="00E36604"/>
    <w:rsid w:val="00E44C05"/>
    <w:rsid w:val="00E474FB"/>
    <w:rsid w:val="00E55026"/>
    <w:rsid w:val="00E61CF3"/>
    <w:rsid w:val="00E62BB2"/>
    <w:rsid w:val="00E6658B"/>
    <w:rsid w:val="00E80D8B"/>
    <w:rsid w:val="00E85FA3"/>
    <w:rsid w:val="00E87694"/>
    <w:rsid w:val="00E87E31"/>
    <w:rsid w:val="00E91D86"/>
    <w:rsid w:val="00E921E6"/>
    <w:rsid w:val="00E92A1F"/>
    <w:rsid w:val="00E9585C"/>
    <w:rsid w:val="00EA0459"/>
    <w:rsid w:val="00EA65A4"/>
    <w:rsid w:val="00EB52EA"/>
    <w:rsid w:val="00EC1DE5"/>
    <w:rsid w:val="00EC209D"/>
    <w:rsid w:val="00EC6B1C"/>
    <w:rsid w:val="00ED0A89"/>
    <w:rsid w:val="00ED6686"/>
    <w:rsid w:val="00ED694F"/>
    <w:rsid w:val="00ED715A"/>
    <w:rsid w:val="00EE3EAF"/>
    <w:rsid w:val="00EE4937"/>
    <w:rsid w:val="00EF2857"/>
    <w:rsid w:val="00EF786C"/>
    <w:rsid w:val="00F0022D"/>
    <w:rsid w:val="00F10D62"/>
    <w:rsid w:val="00F112D3"/>
    <w:rsid w:val="00F209DA"/>
    <w:rsid w:val="00F227C4"/>
    <w:rsid w:val="00F436EE"/>
    <w:rsid w:val="00F53351"/>
    <w:rsid w:val="00F53A5A"/>
    <w:rsid w:val="00F53ED4"/>
    <w:rsid w:val="00F5638C"/>
    <w:rsid w:val="00F60E8D"/>
    <w:rsid w:val="00F61CC9"/>
    <w:rsid w:val="00F61DE1"/>
    <w:rsid w:val="00F62F89"/>
    <w:rsid w:val="00F71F92"/>
    <w:rsid w:val="00F7724B"/>
    <w:rsid w:val="00F83A11"/>
    <w:rsid w:val="00F84D05"/>
    <w:rsid w:val="00F91353"/>
    <w:rsid w:val="00FA454C"/>
    <w:rsid w:val="00FA55D1"/>
    <w:rsid w:val="00FA5783"/>
    <w:rsid w:val="00FA6A31"/>
    <w:rsid w:val="00FC3FF1"/>
    <w:rsid w:val="00FD1691"/>
    <w:rsid w:val="00FD71EE"/>
    <w:rsid w:val="00FE03D4"/>
    <w:rsid w:val="00FE08DA"/>
    <w:rsid w:val="00FE1891"/>
    <w:rsid w:val="00FF1035"/>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3BC4"/>
  <w15:chartTrackingRefBased/>
  <w15:docId w15:val="{66AC46E3-F92C-3945-8D21-8E8325D2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5D1"/>
    <w:rPr>
      <w:rFonts w:ascii="Times New Roman" w:eastAsia="Times New Roman" w:hAnsi="Times New Roman" w:cs="Times New Roman"/>
    </w:rPr>
  </w:style>
  <w:style w:type="paragraph" w:styleId="Heading1">
    <w:name w:val="heading 1"/>
    <w:basedOn w:val="Normal"/>
    <w:next w:val="Normal"/>
    <w:link w:val="Heading1Char"/>
    <w:uiPriority w:val="9"/>
    <w:qFormat/>
    <w:rsid w:val="00C319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694"/>
    <w:rPr>
      <w:color w:val="0000FF"/>
      <w:u w:val="single"/>
    </w:rPr>
  </w:style>
  <w:style w:type="character" w:customStyle="1" w:styleId="Heading1Char">
    <w:name w:val="Heading 1 Char"/>
    <w:basedOn w:val="DefaultParagraphFont"/>
    <w:link w:val="Heading1"/>
    <w:uiPriority w:val="9"/>
    <w:rsid w:val="00C319A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44145"/>
    <w:rPr>
      <w:color w:val="605E5C"/>
      <w:shd w:val="clear" w:color="auto" w:fill="E1DFDD"/>
    </w:rPr>
  </w:style>
  <w:style w:type="paragraph" w:styleId="FootnoteText">
    <w:name w:val="footnote text"/>
    <w:basedOn w:val="Normal"/>
    <w:link w:val="FootnoteTextChar"/>
    <w:uiPriority w:val="99"/>
    <w:unhideWhenUsed/>
    <w:rsid w:val="005C77A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C77A6"/>
    <w:rPr>
      <w:sz w:val="20"/>
      <w:szCs w:val="20"/>
    </w:rPr>
  </w:style>
  <w:style w:type="character" w:styleId="FootnoteReference">
    <w:name w:val="footnote reference"/>
    <w:basedOn w:val="DefaultParagraphFont"/>
    <w:uiPriority w:val="99"/>
    <w:semiHidden/>
    <w:unhideWhenUsed/>
    <w:rsid w:val="005C77A6"/>
    <w:rPr>
      <w:vertAlign w:val="superscript"/>
    </w:rPr>
  </w:style>
  <w:style w:type="paragraph" w:styleId="Footer">
    <w:name w:val="footer"/>
    <w:basedOn w:val="Normal"/>
    <w:link w:val="FooterChar"/>
    <w:uiPriority w:val="99"/>
    <w:unhideWhenUsed/>
    <w:rsid w:val="0046198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1981"/>
  </w:style>
  <w:style w:type="character" w:styleId="PageNumber">
    <w:name w:val="page number"/>
    <w:basedOn w:val="DefaultParagraphFont"/>
    <w:uiPriority w:val="99"/>
    <w:semiHidden/>
    <w:unhideWhenUsed/>
    <w:rsid w:val="00461981"/>
  </w:style>
  <w:style w:type="paragraph" w:styleId="ListParagraph">
    <w:name w:val="List Paragraph"/>
    <w:basedOn w:val="Normal"/>
    <w:uiPriority w:val="34"/>
    <w:qFormat/>
    <w:rsid w:val="00461981"/>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787DD8"/>
    <w:rPr>
      <w:color w:val="954F72" w:themeColor="followedHyperlink"/>
      <w:u w:val="single"/>
    </w:rPr>
  </w:style>
  <w:style w:type="paragraph" w:styleId="Subtitle">
    <w:name w:val="Subtitle"/>
    <w:basedOn w:val="Normal"/>
    <w:link w:val="SubtitleChar"/>
    <w:qFormat/>
    <w:rsid w:val="00154F8E"/>
    <w:pPr>
      <w:ind w:left="720"/>
    </w:pPr>
    <w:rPr>
      <w:rFonts w:ascii="Arial" w:hAnsi="Arial"/>
      <w:szCs w:val="20"/>
      <w:u w:val="single"/>
    </w:rPr>
  </w:style>
  <w:style w:type="character" w:customStyle="1" w:styleId="SubtitleChar">
    <w:name w:val="Subtitle Char"/>
    <w:basedOn w:val="DefaultParagraphFont"/>
    <w:link w:val="Subtitle"/>
    <w:rsid w:val="00154F8E"/>
    <w:rPr>
      <w:rFonts w:ascii="Arial" w:eastAsia="Times New Roman" w:hAnsi="Arial" w:cs="Times New Roman"/>
      <w:szCs w:val="20"/>
      <w:u w:val="single"/>
    </w:rPr>
  </w:style>
  <w:style w:type="character" w:customStyle="1" w:styleId="additional-info-text">
    <w:name w:val="additional-info-text"/>
    <w:basedOn w:val="DefaultParagraphFont"/>
    <w:rsid w:val="00EC209D"/>
  </w:style>
  <w:style w:type="paragraph" w:styleId="EndnoteText">
    <w:name w:val="endnote text"/>
    <w:basedOn w:val="Normal"/>
    <w:link w:val="EndnoteTextChar"/>
    <w:uiPriority w:val="99"/>
    <w:semiHidden/>
    <w:unhideWhenUsed/>
    <w:rsid w:val="0025636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56365"/>
    <w:rPr>
      <w:sz w:val="20"/>
      <w:szCs w:val="20"/>
    </w:rPr>
  </w:style>
  <w:style w:type="character" w:styleId="EndnoteReference">
    <w:name w:val="endnote reference"/>
    <w:basedOn w:val="DefaultParagraphFont"/>
    <w:uiPriority w:val="99"/>
    <w:semiHidden/>
    <w:unhideWhenUsed/>
    <w:rsid w:val="00256365"/>
    <w:rPr>
      <w:vertAlign w:val="superscript"/>
    </w:rPr>
  </w:style>
  <w:style w:type="character" w:customStyle="1" w:styleId="markedcontent">
    <w:name w:val="markedcontent"/>
    <w:basedOn w:val="DefaultParagraphFont"/>
    <w:rsid w:val="005377C2"/>
  </w:style>
  <w:style w:type="paragraph" w:styleId="NormalWeb">
    <w:name w:val="Normal (Web)"/>
    <w:basedOn w:val="Normal"/>
    <w:uiPriority w:val="99"/>
    <w:rsid w:val="00D756C2"/>
    <w:pPr>
      <w:spacing w:beforeLines="1" w:afterLines="1"/>
    </w:pPr>
    <w:rPr>
      <w:rFonts w:ascii="Times" w:eastAsia="Cambria" w:hAnsi="Times"/>
      <w:sz w:val="20"/>
      <w:szCs w:val="20"/>
    </w:rPr>
  </w:style>
  <w:style w:type="character" w:styleId="Strong">
    <w:name w:val="Strong"/>
    <w:basedOn w:val="DefaultParagraphFont"/>
    <w:uiPriority w:val="22"/>
    <w:qFormat/>
    <w:rsid w:val="00D756C2"/>
    <w:rPr>
      <w:b/>
    </w:rPr>
  </w:style>
  <w:style w:type="character" w:styleId="HTMLCite">
    <w:name w:val="HTML Cite"/>
    <w:basedOn w:val="DefaultParagraphFont"/>
    <w:uiPriority w:val="99"/>
    <w:semiHidden/>
    <w:unhideWhenUsed/>
    <w:rsid w:val="00FA55D1"/>
    <w:rPr>
      <w:i/>
      <w:iCs/>
    </w:rPr>
  </w:style>
  <w:style w:type="character" w:styleId="Emphasis">
    <w:name w:val="Emphasis"/>
    <w:basedOn w:val="DefaultParagraphFont"/>
    <w:uiPriority w:val="20"/>
    <w:qFormat/>
    <w:rsid w:val="00FA55D1"/>
    <w:rPr>
      <w:i/>
      <w:iCs/>
    </w:rPr>
  </w:style>
  <w:style w:type="paragraph" w:customStyle="1" w:styleId="yiv1337269294msonospacing">
    <w:name w:val="yiv1337269294msonospacing"/>
    <w:basedOn w:val="Normal"/>
    <w:rsid w:val="00C52A18"/>
    <w:pPr>
      <w:spacing w:before="100" w:beforeAutospacing="1" w:after="100" w:afterAutospacing="1"/>
    </w:pPr>
  </w:style>
  <w:style w:type="character" w:customStyle="1" w:styleId="s2">
    <w:name w:val="s2"/>
    <w:basedOn w:val="DefaultParagraphFont"/>
    <w:rsid w:val="00925E9B"/>
  </w:style>
  <w:style w:type="character" w:customStyle="1" w:styleId="apple-converted-space">
    <w:name w:val="apple-converted-space"/>
    <w:basedOn w:val="DefaultParagraphFont"/>
    <w:rsid w:val="00925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8">
      <w:bodyDiv w:val="1"/>
      <w:marLeft w:val="0"/>
      <w:marRight w:val="0"/>
      <w:marTop w:val="0"/>
      <w:marBottom w:val="0"/>
      <w:divBdr>
        <w:top w:val="none" w:sz="0" w:space="0" w:color="auto"/>
        <w:left w:val="none" w:sz="0" w:space="0" w:color="auto"/>
        <w:bottom w:val="none" w:sz="0" w:space="0" w:color="auto"/>
        <w:right w:val="none" w:sz="0" w:space="0" w:color="auto"/>
      </w:divBdr>
    </w:div>
    <w:div w:id="4719836">
      <w:bodyDiv w:val="1"/>
      <w:marLeft w:val="0"/>
      <w:marRight w:val="0"/>
      <w:marTop w:val="0"/>
      <w:marBottom w:val="0"/>
      <w:divBdr>
        <w:top w:val="none" w:sz="0" w:space="0" w:color="auto"/>
        <w:left w:val="none" w:sz="0" w:space="0" w:color="auto"/>
        <w:bottom w:val="none" w:sz="0" w:space="0" w:color="auto"/>
        <w:right w:val="none" w:sz="0" w:space="0" w:color="auto"/>
      </w:divBdr>
    </w:div>
    <w:div w:id="28533566">
      <w:bodyDiv w:val="1"/>
      <w:marLeft w:val="0"/>
      <w:marRight w:val="0"/>
      <w:marTop w:val="0"/>
      <w:marBottom w:val="0"/>
      <w:divBdr>
        <w:top w:val="none" w:sz="0" w:space="0" w:color="auto"/>
        <w:left w:val="none" w:sz="0" w:space="0" w:color="auto"/>
        <w:bottom w:val="none" w:sz="0" w:space="0" w:color="auto"/>
        <w:right w:val="none" w:sz="0" w:space="0" w:color="auto"/>
      </w:divBdr>
    </w:div>
    <w:div w:id="32584770">
      <w:bodyDiv w:val="1"/>
      <w:marLeft w:val="0"/>
      <w:marRight w:val="0"/>
      <w:marTop w:val="0"/>
      <w:marBottom w:val="0"/>
      <w:divBdr>
        <w:top w:val="none" w:sz="0" w:space="0" w:color="auto"/>
        <w:left w:val="none" w:sz="0" w:space="0" w:color="auto"/>
        <w:bottom w:val="none" w:sz="0" w:space="0" w:color="auto"/>
        <w:right w:val="none" w:sz="0" w:space="0" w:color="auto"/>
      </w:divBdr>
    </w:div>
    <w:div w:id="93747459">
      <w:bodyDiv w:val="1"/>
      <w:marLeft w:val="0"/>
      <w:marRight w:val="0"/>
      <w:marTop w:val="0"/>
      <w:marBottom w:val="0"/>
      <w:divBdr>
        <w:top w:val="none" w:sz="0" w:space="0" w:color="auto"/>
        <w:left w:val="none" w:sz="0" w:space="0" w:color="auto"/>
        <w:bottom w:val="none" w:sz="0" w:space="0" w:color="auto"/>
        <w:right w:val="none" w:sz="0" w:space="0" w:color="auto"/>
      </w:divBdr>
    </w:div>
    <w:div w:id="129910634">
      <w:bodyDiv w:val="1"/>
      <w:marLeft w:val="0"/>
      <w:marRight w:val="0"/>
      <w:marTop w:val="0"/>
      <w:marBottom w:val="0"/>
      <w:divBdr>
        <w:top w:val="none" w:sz="0" w:space="0" w:color="auto"/>
        <w:left w:val="none" w:sz="0" w:space="0" w:color="auto"/>
        <w:bottom w:val="none" w:sz="0" w:space="0" w:color="auto"/>
        <w:right w:val="none" w:sz="0" w:space="0" w:color="auto"/>
      </w:divBdr>
    </w:div>
    <w:div w:id="150829566">
      <w:bodyDiv w:val="1"/>
      <w:marLeft w:val="0"/>
      <w:marRight w:val="0"/>
      <w:marTop w:val="0"/>
      <w:marBottom w:val="0"/>
      <w:divBdr>
        <w:top w:val="none" w:sz="0" w:space="0" w:color="auto"/>
        <w:left w:val="none" w:sz="0" w:space="0" w:color="auto"/>
        <w:bottom w:val="none" w:sz="0" w:space="0" w:color="auto"/>
        <w:right w:val="none" w:sz="0" w:space="0" w:color="auto"/>
      </w:divBdr>
    </w:div>
    <w:div w:id="152455935">
      <w:bodyDiv w:val="1"/>
      <w:marLeft w:val="0"/>
      <w:marRight w:val="0"/>
      <w:marTop w:val="0"/>
      <w:marBottom w:val="0"/>
      <w:divBdr>
        <w:top w:val="none" w:sz="0" w:space="0" w:color="auto"/>
        <w:left w:val="none" w:sz="0" w:space="0" w:color="auto"/>
        <w:bottom w:val="none" w:sz="0" w:space="0" w:color="auto"/>
        <w:right w:val="none" w:sz="0" w:space="0" w:color="auto"/>
      </w:divBdr>
    </w:div>
    <w:div w:id="164975712">
      <w:bodyDiv w:val="1"/>
      <w:marLeft w:val="0"/>
      <w:marRight w:val="0"/>
      <w:marTop w:val="0"/>
      <w:marBottom w:val="0"/>
      <w:divBdr>
        <w:top w:val="none" w:sz="0" w:space="0" w:color="auto"/>
        <w:left w:val="none" w:sz="0" w:space="0" w:color="auto"/>
        <w:bottom w:val="none" w:sz="0" w:space="0" w:color="auto"/>
        <w:right w:val="none" w:sz="0" w:space="0" w:color="auto"/>
      </w:divBdr>
    </w:div>
    <w:div w:id="169637220">
      <w:bodyDiv w:val="1"/>
      <w:marLeft w:val="0"/>
      <w:marRight w:val="0"/>
      <w:marTop w:val="0"/>
      <w:marBottom w:val="0"/>
      <w:divBdr>
        <w:top w:val="none" w:sz="0" w:space="0" w:color="auto"/>
        <w:left w:val="none" w:sz="0" w:space="0" w:color="auto"/>
        <w:bottom w:val="none" w:sz="0" w:space="0" w:color="auto"/>
        <w:right w:val="none" w:sz="0" w:space="0" w:color="auto"/>
      </w:divBdr>
    </w:div>
    <w:div w:id="170488991">
      <w:bodyDiv w:val="1"/>
      <w:marLeft w:val="0"/>
      <w:marRight w:val="0"/>
      <w:marTop w:val="0"/>
      <w:marBottom w:val="0"/>
      <w:divBdr>
        <w:top w:val="none" w:sz="0" w:space="0" w:color="auto"/>
        <w:left w:val="none" w:sz="0" w:space="0" w:color="auto"/>
        <w:bottom w:val="none" w:sz="0" w:space="0" w:color="auto"/>
        <w:right w:val="none" w:sz="0" w:space="0" w:color="auto"/>
      </w:divBdr>
    </w:div>
    <w:div w:id="186261697">
      <w:bodyDiv w:val="1"/>
      <w:marLeft w:val="0"/>
      <w:marRight w:val="0"/>
      <w:marTop w:val="0"/>
      <w:marBottom w:val="0"/>
      <w:divBdr>
        <w:top w:val="none" w:sz="0" w:space="0" w:color="auto"/>
        <w:left w:val="none" w:sz="0" w:space="0" w:color="auto"/>
        <w:bottom w:val="none" w:sz="0" w:space="0" w:color="auto"/>
        <w:right w:val="none" w:sz="0" w:space="0" w:color="auto"/>
      </w:divBdr>
    </w:div>
    <w:div w:id="202518748">
      <w:bodyDiv w:val="1"/>
      <w:marLeft w:val="0"/>
      <w:marRight w:val="0"/>
      <w:marTop w:val="0"/>
      <w:marBottom w:val="0"/>
      <w:divBdr>
        <w:top w:val="none" w:sz="0" w:space="0" w:color="auto"/>
        <w:left w:val="none" w:sz="0" w:space="0" w:color="auto"/>
        <w:bottom w:val="none" w:sz="0" w:space="0" w:color="auto"/>
        <w:right w:val="none" w:sz="0" w:space="0" w:color="auto"/>
      </w:divBdr>
    </w:div>
    <w:div w:id="230970425">
      <w:bodyDiv w:val="1"/>
      <w:marLeft w:val="0"/>
      <w:marRight w:val="0"/>
      <w:marTop w:val="0"/>
      <w:marBottom w:val="0"/>
      <w:divBdr>
        <w:top w:val="none" w:sz="0" w:space="0" w:color="auto"/>
        <w:left w:val="none" w:sz="0" w:space="0" w:color="auto"/>
        <w:bottom w:val="none" w:sz="0" w:space="0" w:color="auto"/>
        <w:right w:val="none" w:sz="0" w:space="0" w:color="auto"/>
      </w:divBdr>
    </w:div>
    <w:div w:id="237371541">
      <w:bodyDiv w:val="1"/>
      <w:marLeft w:val="0"/>
      <w:marRight w:val="0"/>
      <w:marTop w:val="0"/>
      <w:marBottom w:val="0"/>
      <w:divBdr>
        <w:top w:val="none" w:sz="0" w:space="0" w:color="auto"/>
        <w:left w:val="none" w:sz="0" w:space="0" w:color="auto"/>
        <w:bottom w:val="none" w:sz="0" w:space="0" w:color="auto"/>
        <w:right w:val="none" w:sz="0" w:space="0" w:color="auto"/>
      </w:divBdr>
    </w:div>
    <w:div w:id="288903670">
      <w:bodyDiv w:val="1"/>
      <w:marLeft w:val="0"/>
      <w:marRight w:val="0"/>
      <w:marTop w:val="0"/>
      <w:marBottom w:val="0"/>
      <w:divBdr>
        <w:top w:val="none" w:sz="0" w:space="0" w:color="auto"/>
        <w:left w:val="none" w:sz="0" w:space="0" w:color="auto"/>
        <w:bottom w:val="none" w:sz="0" w:space="0" w:color="auto"/>
        <w:right w:val="none" w:sz="0" w:space="0" w:color="auto"/>
      </w:divBdr>
    </w:div>
    <w:div w:id="298731187">
      <w:bodyDiv w:val="1"/>
      <w:marLeft w:val="0"/>
      <w:marRight w:val="0"/>
      <w:marTop w:val="0"/>
      <w:marBottom w:val="0"/>
      <w:divBdr>
        <w:top w:val="none" w:sz="0" w:space="0" w:color="auto"/>
        <w:left w:val="none" w:sz="0" w:space="0" w:color="auto"/>
        <w:bottom w:val="none" w:sz="0" w:space="0" w:color="auto"/>
        <w:right w:val="none" w:sz="0" w:space="0" w:color="auto"/>
      </w:divBdr>
    </w:div>
    <w:div w:id="309215787">
      <w:bodyDiv w:val="1"/>
      <w:marLeft w:val="0"/>
      <w:marRight w:val="0"/>
      <w:marTop w:val="0"/>
      <w:marBottom w:val="0"/>
      <w:divBdr>
        <w:top w:val="none" w:sz="0" w:space="0" w:color="auto"/>
        <w:left w:val="none" w:sz="0" w:space="0" w:color="auto"/>
        <w:bottom w:val="none" w:sz="0" w:space="0" w:color="auto"/>
        <w:right w:val="none" w:sz="0" w:space="0" w:color="auto"/>
      </w:divBdr>
    </w:div>
    <w:div w:id="312032262">
      <w:bodyDiv w:val="1"/>
      <w:marLeft w:val="0"/>
      <w:marRight w:val="0"/>
      <w:marTop w:val="0"/>
      <w:marBottom w:val="0"/>
      <w:divBdr>
        <w:top w:val="none" w:sz="0" w:space="0" w:color="auto"/>
        <w:left w:val="none" w:sz="0" w:space="0" w:color="auto"/>
        <w:bottom w:val="none" w:sz="0" w:space="0" w:color="auto"/>
        <w:right w:val="none" w:sz="0" w:space="0" w:color="auto"/>
      </w:divBdr>
    </w:div>
    <w:div w:id="315456785">
      <w:bodyDiv w:val="1"/>
      <w:marLeft w:val="0"/>
      <w:marRight w:val="0"/>
      <w:marTop w:val="0"/>
      <w:marBottom w:val="0"/>
      <w:divBdr>
        <w:top w:val="none" w:sz="0" w:space="0" w:color="auto"/>
        <w:left w:val="none" w:sz="0" w:space="0" w:color="auto"/>
        <w:bottom w:val="none" w:sz="0" w:space="0" w:color="auto"/>
        <w:right w:val="none" w:sz="0" w:space="0" w:color="auto"/>
      </w:divBdr>
    </w:div>
    <w:div w:id="333385905">
      <w:bodyDiv w:val="1"/>
      <w:marLeft w:val="0"/>
      <w:marRight w:val="0"/>
      <w:marTop w:val="0"/>
      <w:marBottom w:val="0"/>
      <w:divBdr>
        <w:top w:val="none" w:sz="0" w:space="0" w:color="auto"/>
        <w:left w:val="none" w:sz="0" w:space="0" w:color="auto"/>
        <w:bottom w:val="none" w:sz="0" w:space="0" w:color="auto"/>
        <w:right w:val="none" w:sz="0" w:space="0" w:color="auto"/>
      </w:divBdr>
    </w:div>
    <w:div w:id="363100467">
      <w:bodyDiv w:val="1"/>
      <w:marLeft w:val="0"/>
      <w:marRight w:val="0"/>
      <w:marTop w:val="0"/>
      <w:marBottom w:val="0"/>
      <w:divBdr>
        <w:top w:val="none" w:sz="0" w:space="0" w:color="auto"/>
        <w:left w:val="none" w:sz="0" w:space="0" w:color="auto"/>
        <w:bottom w:val="none" w:sz="0" w:space="0" w:color="auto"/>
        <w:right w:val="none" w:sz="0" w:space="0" w:color="auto"/>
      </w:divBdr>
      <w:divsChild>
        <w:div w:id="66894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515926">
      <w:bodyDiv w:val="1"/>
      <w:marLeft w:val="0"/>
      <w:marRight w:val="0"/>
      <w:marTop w:val="0"/>
      <w:marBottom w:val="0"/>
      <w:divBdr>
        <w:top w:val="none" w:sz="0" w:space="0" w:color="auto"/>
        <w:left w:val="none" w:sz="0" w:space="0" w:color="auto"/>
        <w:bottom w:val="none" w:sz="0" w:space="0" w:color="auto"/>
        <w:right w:val="none" w:sz="0" w:space="0" w:color="auto"/>
      </w:divBdr>
    </w:div>
    <w:div w:id="398215509">
      <w:bodyDiv w:val="1"/>
      <w:marLeft w:val="0"/>
      <w:marRight w:val="0"/>
      <w:marTop w:val="0"/>
      <w:marBottom w:val="0"/>
      <w:divBdr>
        <w:top w:val="none" w:sz="0" w:space="0" w:color="auto"/>
        <w:left w:val="none" w:sz="0" w:space="0" w:color="auto"/>
        <w:bottom w:val="none" w:sz="0" w:space="0" w:color="auto"/>
        <w:right w:val="none" w:sz="0" w:space="0" w:color="auto"/>
      </w:divBdr>
    </w:div>
    <w:div w:id="398405800">
      <w:bodyDiv w:val="1"/>
      <w:marLeft w:val="0"/>
      <w:marRight w:val="0"/>
      <w:marTop w:val="0"/>
      <w:marBottom w:val="0"/>
      <w:divBdr>
        <w:top w:val="none" w:sz="0" w:space="0" w:color="auto"/>
        <w:left w:val="none" w:sz="0" w:space="0" w:color="auto"/>
        <w:bottom w:val="none" w:sz="0" w:space="0" w:color="auto"/>
        <w:right w:val="none" w:sz="0" w:space="0" w:color="auto"/>
      </w:divBdr>
    </w:div>
    <w:div w:id="486171748">
      <w:bodyDiv w:val="1"/>
      <w:marLeft w:val="0"/>
      <w:marRight w:val="0"/>
      <w:marTop w:val="0"/>
      <w:marBottom w:val="0"/>
      <w:divBdr>
        <w:top w:val="none" w:sz="0" w:space="0" w:color="auto"/>
        <w:left w:val="none" w:sz="0" w:space="0" w:color="auto"/>
        <w:bottom w:val="none" w:sz="0" w:space="0" w:color="auto"/>
        <w:right w:val="none" w:sz="0" w:space="0" w:color="auto"/>
      </w:divBdr>
    </w:div>
    <w:div w:id="494995107">
      <w:bodyDiv w:val="1"/>
      <w:marLeft w:val="0"/>
      <w:marRight w:val="0"/>
      <w:marTop w:val="0"/>
      <w:marBottom w:val="0"/>
      <w:divBdr>
        <w:top w:val="none" w:sz="0" w:space="0" w:color="auto"/>
        <w:left w:val="none" w:sz="0" w:space="0" w:color="auto"/>
        <w:bottom w:val="none" w:sz="0" w:space="0" w:color="auto"/>
        <w:right w:val="none" w:sz="0" w:space="0" w:color="auto"/>
      </w:divBdr>
    </w:div>
    <w:div w:id="500657981">
      <w:bodyDiv w:val="1"/>
      <w:marLeft w:val="0"/>
      <w:marRight w:val="0"/>
      <w:marTop w:val="0"/>
      <w:marBottom w:val="0"/>
      <w:divBdr>
        <w:top w:val="none" w:sz="0" w:space="0" w:color="auto"/>
        <w:left w:val="none" w:sz="0" w:space="0" w:color="auto"/>
        <w:bottom w:val="none" w:sz="0" w:space="0" w:color="auto"/>
        <w:right w:val="none" w:sz="0" w:space="0" w:color="auto"/>
      </w:divBdr>
    </w:div>
    <w:div w:id="534391201">
      <w:bodyDiv w:val="1"/>
      <w:marLeft w:val="0"/>
      <w:marRight w:val="0"/>
      <w:marTop w:val="0"/>
      <w:marBottom w:val="0"/>
      <w:divBdr>
        <w:top w:val="none" w:sz="0" w:space="0" w:color="auto"/>
        <w:left w:val="none" w:sz="0" w:space="0" w:color="auto"/>
        <w:bottom w:val="none" w:sz="0" w:space="0" w:color="auto"/>
        <w:right w:val="none" w:sz="0" w:space="0" w:color="auto"/>
      </w:divBdr>
    </w:div>
    <w:div w:id="534464046">
      <w:bodyDiv w:val="1"/>
      <w:marLeft w:val="0"/>
      <w:marRight w:val="0"/>
      <w:marTop w:val="0"/>
      <w:marBottom w:val="0"/>
      <w:divBdr>
        <w:top w:val="none" w:sz="0" w:space="0" w:color="auto"/>
        <w:left w:val="none" w:sz="0" w:space="0" w:color="auto"/>
        <w:bottom w:val="none" w:sz="0" w:space="0" w:color="auto"/>
        <w:right w:val="none" w:sz="0" w:space="0" w:color="auto"/>
      </w:divBdr>
    </w:div>
    <w:div w:id="561327834">
      <w:bodyDiv w:val="1"/>
      <w:marLeft w:val="0"/>
      <w:marRight w:val="0"/>
      <w:marTop w:val="0"/>
      <w:marBottom w:val="0"/>
      <w:divBdr>
        <w:top w:val="none" w:sz="0" w:space="0" w:color="auto"/>
        <w:left w:val="none" w:sz="0" w:space="0" w:color="auto"/>
        <w:bottom w:val="none" w:sz="0" w:space="0" w:color="auto"/>
        <w:right w:val="none" w:sz="0" w:space="0" w:color="auto"/>
      </w:divBdr>
    </w:div>
    <w:div w:id="561451656">
      <w:bodyDiv w:val="1"/>
      <w:marLeft w:val="0"/>
      <w:marRight w:val="0"/>
      <w:marTop w:val="0"/>
      <w:marBottom w:val="0"/>
      <w:divBdr>
        <w:top w:val="none" w:sz="0" w:space="0" w:color="auto"/>
        <w:left w:val="none" w:sz="0" w:space="0" w:color="auto"/>
        <w:bottom w:val="none" w:sz="0" w:space="0" w:color="auto"/>
        <w:right w:val="none" w:sz="0" w:space="0" w:color="auto"/>
      </w:divBdr>
      <w:divsChild>
        <w:div w:id="1063333392">
          <w:marLeft w:val="0"/>
          <w:marRight w:val="0"/>
          <w:marTop w:val="0"/>
          <w:marBottom w:val="0"/>
          <w:divBdr>
            <w:top w:val="none" w:sz="0" w:space="0" w:color="auto"/>
            <w:left w:val="none" w:sz="0" w:space="0" w:color="auto"/>
            <w:bottom w:val="none" w:sz="0" w:space="0" w:color="auto"/>
            <w:right w:val="none" w:sz="0" w:space="0" w:color="auto"/>
          </w:divBdr>
        </w:div>
      </w:divsChild>
    </w:div>
    <w:div w:id="627470080">
      <w:bodyDiv w:val="1"/>
      <w:marLeft w:val="0"/>
      <w:marRight w:val="0"/>
      <w:marTop w:val="0"/>
      <w:marBottom w:val="0"/>
      <w:divBdr>
        <w:top w:val="none" w:sz="0" w:space="0" w:color="auto"/>
        <w:left w:val="none" w:sz="0" w:space="0" w:color="auto"/>
        <w:bottom w:val="none" w:sz="0" w:space="0" w:color="auto"/>
        <w:right w:val="none" w:sz="0" w:space="0" w:color="auto"/>
      </w:divBdr>
    </w:div>
    <w:div w:id="629285032">
      <w:bodyDiv w:val="1"/>
      <w:marLeft w:val="0"/>
      <w:marRight w:val="0"/>
      <w:marTop w:val="0"/>
      <w:marBottom w:val="0"/>
      <w:divBdr>
        <w:top w:val="none" w:sz="0" w:space="0" w:color="auto"/>
        <w:left w:val="none" w:sz="0" w:space="0" w:color="auto"/>
        <w:bottom w:val="none" w:sz="0" w:space="0" w:color="auto"/>
        <w:right w:val="none" w:sz="0" w:space="0" w:color="auto"/>
      </w:divBdr>
    </w:div>
    <w:div w:id="645352823">
      <w:bodyDiv w:val="1"/>
      <w:marLeft w:val="0"/>
      <w:marRight w:val="0"/>
      <w:marTop w:val="0"/>
      <w:marBottom w:val="0"/>
      <w:divBdr>
        <w:top w:val="none" w:sz="0" w:space="0" w:color="auto"/>
        <w:left w:val="none" w:sz="0" w:space="0" w:color="auto"/>
        <w:bottom w:val="none" w:sz="0" w:space="0" w:color="auto"/>
        <w:right w:val="none" w:sz="0" w:space="0" w:color="auto"/>
      </w:divBdr>
    </w:div>
    <w:div w:id="713038176">
      <w:bodyDiv w:val="1"/>
      <w:marLeft w:val="0"/>
      <w:marRight w:val="0"/>
      <w:marTop w:val="0"/>
      <w:marBottom w:val="0"/>
      <w:divBdr>
        <w:top w:val="none" w:sz="0" w:space="0" w:color="auto"/>
        <w:left w:val="none" w:sz="0" w:space="0" w:color="auto"/>
        <w:bottom w:val="none" w:sz="0" w:space="0" w:color="auto"/>
        <w:right w:val="none" w:sz="0" w:space="0" w:color="auto"/>
      </w:divBdr>
    </w:div>
    <w:div w:id="787702324">
      <w:bodyDiv w:val="1"/>
      <w:marLeft w:val="0"/>
      <w:marRight w:val="0"/>
      <w:marTop w:val="0"/>
      <w:marBottom w:val="0"/>
      <w:divBdr>
        <w:top w:val="none" w:sz="0" w:space="0" w:color="auto"/>
        <w:left w:val="none" w:sz="0" w:space="0" w:color="auto"/>
        <w:bottom w:val="none" w:sz="0" w:space="0" w:color="auto"/>
        <w:right w:val="none" w:sz="0" w:space="0" w:color="auto"/>
      </w:divBdr>
    </w:div>
    <w:div w:id="850417645">
      <w:bodyDiv w:val="1"/>
      <w:marLeft w:val="0"/>
      <w:marRight w:val="0"/>
      <w:marTop w:val="0"/>
      <w:marBottom w:val="0"/>
      <w:divBdr>
        <w:top w:val="none" w:sz="0" w:space="0" w:color="auto"/>
        <w:left w:val="none" w:sz="0" w:space="0" w:color="auto"/>
        <w:bottom w:val="none" w:sz="0" w:space="0" w:color="auto"/>
        <w:right w:val="none" w:sz="0" w:space="0" w:color="auto"/>
      </w:divBdr>
    </w:div>
    <w:div w:id="853110602">
      <w:bodyDiv w:val="1"/>
      <w:marLeft w:val="0"/>
      <w:marRight w:val="0"/>
      <w:marTop w:val="0"/>
      <w:marBottom w:val="0"/>
      <w:divBdr>
        <w:top w:val="none" w:sz="0" w:space="0" w:color="auto"/>
        <w:left w:val="none" w:sz="0" w:space="0" w:color="auto"/>
        <w:bottom w:val="none" w:sz="0" w:space="0" w:color="auto"/>
        <w:right w:val="none" w:sz="0" w:space="0" w:color="auto"/>
      </w:divBdr>
    </w:div>
    <w:div w:id="892697816">
      <w:bodyDiv w:val="1"/>
      <w:marLeft w:val="0"/>
      <w:marRight w:val="0"/>
      <w:marTop w:val="0"/>
      <w:marBottom w:val="0"/>
      <w:divBdr>
        <w:top w:val="none" w:sz="0" w:space="0" w:color="auto"/>
        <w:left w:val="none" w:sz="0" w:space="0" w:color="auto"/>
        <w:bottom w:val="none" w:sz="0" w:space="0" w:color="auto"/>
        <w:right w:val="none" w:sz="0" w:space="0" w:color="auto"/>
      </w:divBdr>
    </w:div>
    <w:div w:id="905380061">
      <w:bodyDiv w:val="1"/>
      <w:marLeft w:val="0"/>
      <w:marRight w:val="0"/>
      <w:marTop w:val="0"/>
      <w:marBottom w:val="0"/>
      <w:divBdr>
        <w:top w:val="none" w:sz="0" w:space="0" w:color="auto"/>
        <w:left w:val="none" w:sz="0" w:space="0" w:color="auto"/>
        <w:bottom w:val="none" w:sz="0" w:space="0" w:color="auto"/>
        <w:right w:val="none" w:sz="0" w:space="0" w:color="auto"/>
      </w:divBdr>
    </w:div>
    <w:div w:id="908881007">
      <w:bodyDiv w:val="1"/>
      <w:marLeft w:val="0"/>
      <w:marRight w:val="0"/>
      <w:marTop w:val="0"/>
      <w:marBottom w:val="0"/>
      <w:divBdr>
        <w:top w:val="none" w:sz="0" w:space="0" w:color="auto"/>
        <w:left w:val="none" w:sz="0" w:space="0" w:color="auto"/>
        <w:bottom w:val="none" w:sz="0" w:space="0" w:color="auto"/>
        <w:right w:val="none" w:sz="0" w:space="0" w:color="auto"/>
      </w:divBdr>
    </w:div>
    <w:div w:id="920603262">
      <w:bodyDiv w:val="1"/>
      <w:marLeft w:val="0"/>
      <w:marRight w:val="0"/>
      <w:marTop w:val="0"/>
      <w:marBottom w:val="0"/>
      <w:divBdr>
        <w:top w:val="none" w:sz="0" w:space="0" w:color="auto"/>
        <w:left w:val="none" w:sz="0" w:space="0" w:color="auto"/>
        <w:bottom w:val="none" w:sz="0" w:space="0" w:color="auto"/>
        <w:right w:val="none" w:sz="0" w:space="0" w:color="auto"/>
      </w:divBdr>
    </w:div>
    <w:div w:id="927227121">
      <w:bodyDiv w:val="1"/>
      <w:marLeft w:val="0"/>
      <w:marRight w:val="0"/>
      <w:marTop w:val="0"/>
      <w:marBottom w:val="0"/>
      <w:divBdr>
        <w:top w:val="none" w:sz="0" w:space="0" w:color="auto"/>
        <w:left w:val="none" w:sz="0" w:space="0" w:color="auto"/>
        <w:bottom w:val="none" w:sz="0" w:space="0" w:color="auto"/>
        <w:right w:val="none" w:sz="0" w:space="0" w:color="auto"/>
      </w:divBdr>
    </w:div>
    <w:div w:id="987242782">
      <w:bodyDiv w:val="1"/>
      <w:marLeft w:val="0"/>
      <w:marRight w:val="0"/>
      <w:marTop w:val="0"/>
      <w:marBottom w:val="0"/>
      <w:divBdr>
        <w:top w:val="none" w:sz="0" w:space="0" w:color="auto"/>
        <w:left w:val="none" w:sz="0" w:space="0" w:color="auto"/>
        <w:bottom w:val="none" w:sz="0" w:space="0" w:color="auto"/>
        <w:right w:val="none" w:sz="0" w:space="0" w:color="auto"/>
      </w:divBdr>
    </w:div>
    <w:div w:id="1032460779">
      <w:bodyDiv w:val="1"/>
      <w:marLeft w:val="0"/>
      <w:marRight w:val="0"/>
      <w:marTop w:val="0"/>
      <w:marBottom w:val="0"/>
      <w:divBdr>
        <w:top w:val="none" w:sz="0" w:space="0" w:color="auto"/>
        <w:left w:val="none" w:sz="0" w:space="0" w:color="auto"/>
        <w:bottom w:val="none" w:sz="0" w:space="0" w:color="auto"/>
        <w:right w:val="none" w:sz="0" w:space="0" w:color="auto"/>
      </w:divBdr>
    </w:div>
    <w:div w:id="1059474544">
      <w:bodyDiv w:val="1"/>
      <w:marLeft w:val="0"/>
      <w:marRight w:val="0"/>
      <w:marTop w:val="0"/>
      <w:marBottom w:val="0"/>
      <w:divBdr>
        <w:top w:val="none" w:sz="0" w:space="0" w:color="auto"/>
        <w:left w:val="none" w:sz="0" w:space="0" w:color="auto"/>
        <w:bottom w:val="none" w:sz="0" w:space="0" w:color="auto"/>
        <w:right w:val="none" w:sz="0" w:space="0" w:color="auto"/>
      </w:divBdr>
    </w:div>
    <w:div w:id="1077745190">
      <w:bodyDiv w:val="1"/>
      <w:marLeft w:val="0"/>
      <w:marRight w:val="0"/>
      <w:marTop w:val="0"/>
      <w:marBottom w:val="0"/>
      <w:divBdr>
        <w:top w:val="none" w:sz="0" w:space="0" w:color="auto"/>
        <w:left w:val="none" w:sz="0" w:space="0" w:color="auto"/>
        <w:bottom w:val="none" w:sz="0" w:space="0" w:color="auto"/>
        <w:right w:val="none" w:sz="0" w:space="0" w:color="auto"/>
      </w:divBdr>
    </w:div>
    <w:div w:id="1082605271">
      <w:bodyDiv w:val="1"/>
      <w:marLeft w:val="0"/>
      <w:marRight w:val="0"/>
      <w:marTop w:val="0"/>
      <w:marBottom w:val="0"/>
      <w:divBdr>
        <w:top w:val="none" w:sz="0" w:space="0" w:color="auto"/>
        <w:left w:val="none" w:sz="0" w:space="0" w:color="auto"/>
        <w:bottom w:val="none" w:sz="0" w:space="0" w:color="auto"/>
        <w:right w:val="none" w:sz="0" w:space="0" w:color="auto"/>
      </w:divBdr>
    </w:div>
    <w:div w:id="1153528772">
      <w:bodyDiv w:val="1"/>
      <w:marLeft w:val="0"/>
      <w:marRight w:val="0"/>
      <w:marTop w:val="0"/>
      <w:marBottom w:val="0"/>
      <w:divBdr>
        <w:top w:val="none" w:sz="0" w:space="0" w:color="auto"/>
        <w:left w:val="none" w:sz="0" w:space="0" w:color="auto"/>
        <w:bottom w:val="none" w:sz="0" w:space="0" w:color="auto"/>
        <w:right w:val="none" w:sz="0" w:space="0" w:color="auto"/>
      </w:divBdr>
      <w:divsChild>
        <w:div w:id="925499400">
          <w:marLeft w:val="0"/>
          <w:marRight w:val="0"/>
          <w:marTop w:val="0"/>
          <w:marBottom w:val="0"/>
          <w:divBdr>
            <w:top w:val="none" w:sz="0" w:space="0" w:color="auto"/>
            <w:left w:val="none" w:sz="0" w:space="0" w:color="auto"/>
            <w:bottom w:val="none" w:sz="0" w:space="0" w:color="auto"/>
            <w:right w:val="none" w:sz="0" w:space="0" w:color="auto"/>
          </w:divBdr>
        </w:div>
        <w:div w:id="454521545">
          <w:marLeft w:val="0"/>
          <w:marRight w:val="0"/>
          <w:marTop w:val="0"/>
          <w:marBottom w:val="0"/>
          <w:divBdr>
            <w:top w:val="none" w:sz="0" w:space="0" w:color="auto"/>
            <w:left w:val="none" w:sz="0" w:space="0" w:color="auto"/>
            <w:bottom w:val="none" w:sz="0" w:space="0" w:color="auto"/>
            <w:right w:val="none" w:sz="0" w:space="0" w:color="auto"/>
          </w:divBdr>
        </w:div>
        <w:div w:id="818964724">
          <w:marLeft w:val="0"/>
          <w:marRight w:val="0"/>
          <w:marTop w:val="0"/>
          <w:marBottom w:val="0"/>
          <w:divBdr>
            <w:top w:val="none" w:sz="0" w:space="0" w:color="auto"/>
            <w:left w:val="none" w:sz="0" w:space="0" w:color="auto"/>
            <w:bottom w:val="none" w:sz="0" w:space="0" w:color="auto"/>
            <w:right w:val="none" w:sz="0" w:space="0" w:color="auto"/>
          </w:divBdr>
        </w:div>
        <w:div w:id="2119132945">
          <w:marLeft w:val="0"/>
          <w:marRight w:val="0"/>
          <w:marTop w:val="0"/>
          <w:marBottom w:val="0"/>
          <w:divBdr>
            <w:top w:val="none" w:sz="0" w:space="0" w:color="auto"/>
            <w:left w:val="none" w:sz="0" w:space="0" w:color="auto"/>
            <w:bottom w:val="none" w:sz="0" w:space="0" w:color="auto"/>
            <w:right w:val="none" w:sz="0" w:space="0" w:color="auto"/>
          </w:divBdr>
        </w:div>
        <w:div w:id="211696839">
          <w:marLeft w:val="0"/>
          <w:marRight w:val="0"/>
          <w:marTop w:val="0"/>
          <w:marBottom w:val="0"/>
          <w:divBdr>
            <w:top w:val="none" w:sz="0" w:space="0" w:color="auto"/>
            <w:left w:val="none" w:sz="0" w:space="0" w:color="auto"/>
            <w:bottom w:val="none" w:sz="0" w:space="0" w:color="auto"/>
            <w:right w:val="none" w:sz="0" w:space="0" w:color="auto"/>
          </w:divBdr>
        </w:div>
      </w:divsChild>
    </w:div>
    <w:div w:id="1157575524">
      <w:bodyDiv w:val="1"/>
      <w:marLeft w:val="0"/>
      <w:marRight w:val="0"/>
      <w:marTop w:val="0"/>
      <w:marBottom w:val="0"/>
      <w:divBdr>
        <w:top w:val="none" w:sz="0" w:space="0" w:color="auto"/>
        <w:left w:val="none" w:sz="0" w:space="0" w:color="auto"/>
        <w:bottom w:val="none" w:sz="0" w:space="0" w:color="auto"/>
        <w:right w:val="none" w:sz="0" w:space="0" w:color="auto"/>
      </w:divBdr>
      <w:divsChild>
        <w:div w:id="78647686">
          <w:marLeft w:val="0"/>
          <w:marRight w:val="0"/>
          <w:marTop w:val="0"/>
          <w:marBottom w:val="0"/>
          <w:divBdr>
            <w:top w:val="none" w:sz="0" w:space="0" w:color="auto"/>
            <w:left w:val="none" w:sz="0" w:space="0" w:color="auto"/>
            <w:bottom w:val="none" w:sz="0" w:space="0" w:color="auto"/>
            <w:right w:val="none" w:sz="0" w:space="0" w:color="auto"/>
          </w:divBdr>
        </w:div>
        <w:div w:id="1329795018">
          <w:marLeft w:val="0"/>
          <w:marRight w:val="0"/>
          <w:marTop w:val="0"/>
          <w:marBottom w:val="0"/>
          <w:divBdr>
            <w:top w:val="none" w:sz="0" w:space="0" w:color="auto"/>
            <w:left w:val="none" w:sz="0" w:space="0" w:color="auto"/>
            <w:bottom w:val="none" w:sz="0" w:space="0" w:color="auto"/>
            <w:right w:val="none" w:sz="0" w:space="0" w:color="auto"/>
          </w:divBdr>
        </w:div>
        <w:div w:id="1224222560">
          <w:marLeft w:val="0"/>
          <w:marRight w:val="0"/>
          <w:marTop w:val="0"/>
          <w:marBottom w:val="0"/>
          <w:divBdr>
            <w:top w:val="none" w:sz="0" w:space="0" w:color="auto"/>
            <w:left w:val="none" w:sz="0" w:space="0" w:color="auto"/>
            <w:bottom w:val="none" w:sz="0" w:space="0" w:color="auto"/>
            <w:right w:val="none" w:sz="0" w:space="0" w:color="auto"/>
          </w:divBdr>
        </w:div>
        <w:div w:id="724908200">
          <w:marLeft w:val="0"/>
          <w:marRight w:val="0"/>
          <w:marTop w:val="0"/>
          <w:marBottom w:val="0"/>
          <w:divBdr>
            <w:top w:val="none" w:sz="0" w:space="0" w:color="auto"/>
            <w:left w:val="none" w:sz="0" w:space="0" w:color="auto"/>
            <w:bottom w:val="none" w:sz="0" w:space="0" w:color="auto"/>
            <w:right w:val="none" w:sz="0" w:space="0" w:color="auto"/>
          </w:divBdr>
        </w:div>
        <w:div w:id="477721960">
          <w:marLeft w:val="0"/>
          <w:marRight w:val="0"/>
          <w:marTop w:val="0"/>
          <w:marBottom w:val="0"/>
          <w:divBdr>
            <w:top w:val="none" w:sz="0" w:space="0" w:color="auto"/>
            <w:left w:val="none" w:sz="0" w:space="0" w:color="auto"/>
            <w:bottom w:val="none" w:sz="0" w:space="0" w:color="auto"/>
            <w:right w:val="none" w:sz="0" w:space="0" w:color="auto"/>
          </w:divBdr>
        </w:div>
      </w:divsChild>
    </w:div>
    <w:div w:id="1193811511">
      <w:bodyDiv w:val="1"/>
      <w:marLeft w:val="0"/>
      <w:marRight w:val="0"/>
      <w:marTop w:val="0"/>
      <w:marBottom w:val="0"/>
      <w:divBdr>
        <w:top w:val="none" w:sz="0" w:space="0" w:color="auto"/>
        <w:left w:val="none" w:sz="0" w:space="0" w:color="auto"/>
        <w:bottom w:val="none" w:sz="0" w:space="0" w:color="auto"/>
        <w:right w:val="none" w:sz="0" w:space="0" w:color="auto"/>
      </w:divBdr>
    </w:div>
    <w:div w:id="1201744534">
      <w:bodyDiv w:val="1"/>
      <w:marLeft w:val="0"/>
      <w:marRight w:val="0"/>
      <w:marTop w:val="0"/>
      <w:marBottom w:val="0"/>
      <w:divBdr>
        <w:top w:val="none" w:sz="0" w:space="0" w:color="auto"/>
        <w:left w:val="none" w:sz="0" w:space="0" w:color="auto"/>
        <w:bottom w:val="none" w:sz="0" w:space="0" w:color="auto"/>
        <w:right w:val="none" w:sz="0" w:space="0" w:color="auto"/>
      </w:divBdr>
    </w:div>
    <w:div w:id="1218321060">
      <w:bodyDiv w:val="1"/>
      <w:marLeft w:val="0"/>
      <w:marRight w:val="0"/>
      <w:marTop w:val="0"/>
      <w:marBottom w:val="0"/>
      <w:divBdr>
        <w:top w:val="none" w:sz="0" w:space="0" w:color="auto"/>
        <w:left w:val="none" w:sz="0" w:space="0" w:color="auto"/>
        <w:bottom w:val="none" w:sz="0" w:space="0" w:color="auto"/>
        <w:right w:val="none" w:sz="0" w:space="0" w:color="auto"/>
      </w:divBdr>
    </w:div>
    <w:div w:id="1239903251">
      <w:bodyDiv w:val="1"/>
      <w:marLeft w:val="0"/>
      <w:marRight w:val="0"/>
      <w:marTop w:val="0"/>
      <w:marBottom w:val="0"/>
      <w:divBdr>
        <w:top w:val="none" w:sz="0" w:space="0" w:color="auto"/>
        <w:left w:val="none" w:sz="0" w:space="0" w:color="auto"/>
        <w:bottom w:val="none" w:sz="0" w:space="0" w:color="auto"/>
        <w:right w:val="none" w:sz="0" w:space="0" w:color="auto"/>
      </w:divBdr>
    </w:div>
    <w:div w:id="1248340357">
      <w:bodyDiv w:val="1"/>
      <w:marLeft w:val="0"/>
      <w:marRight w:val="0"/>
      <w:marTop w:val="0"/>
      <w:marBottom w:val="0"/>
      <w:divBdr>
        <w:top w:val="none" w:sz="0" w:space="0" w:color="auto"/>
        <w:left w:val="none" w:sz="0" w:space="0" w:color="auto"/>
        <w:bottom w:val="none" w:sz="0" w:space="0" w:color="auto"/>
        <w:right w:val="none" w:sz="0" w:space="0" w:color="auto"/>
      </w:divBdr>
    </w:div>
    <w:div w:id="1269390759">
      <w:bodyDiv w:val="1"/>
      <w:marLeft w:val="0"/>
      <w:marRight w:val="0"/>
      <w:marTop w:val="0"/>
      <w:marBottom w:val="0"/>
      <w:divBdr>
        <w:top w:val="none" w:sz="0" w:space="0" w:color="auto"/>
        <w:left w:val="none" w:sz="0" w:space="0" w:color="auto"/>
        <w:bottom w:val="none" w:sz="0" w:space="0" w:color="auto"/>
        <w:right w:val="none" w:sz="0" w:space="0" w:color="auto"/>
      </w:divBdr>
    </w:div>
    <w:div w:id="1328898288">
      <w:bodyDiv w:val="1"/>
      <w:marLeft w:val="0"/>
      <w:marRight w:val="0"/>
      <w:marTop w:val="0"/>
      <w:marBottom w:val="0"/>
      <w:divBdr>
        <w:top w:val="none" w:sz="0" w:space="0" w:color="auto"/>
        <w:left w:val="none" w:sz="0" w:space="0" w:color="auto"/>
        <w:bottom w:val="none" w:sz="0" w:space="0" w:color="auto"/>
        <w:right w:val="none" w:sz="0" w:space="0" w:color="auto"/>
      </w:divBdr>
    </w:div>
    <w:div w:id="1341198995">
      <w:bodyDiv w:val="1"/>
      <w:marLeft w:val="0"/>
      <w:marRight w:val="0"/>
      <w:marTop w:val="0"/>
      <w:marBottom w:val="0"/>
      <w:divBdr>
        <w:top w:val="none" w:sz="0" w:space="0" w:color="auto"/>
        <w:left w:val="none" w:sz="0" w:space="0" w:color="auto"/>
        <w:bottom w:val="none" w:sz="0" w:space="0" w:color="auto"/>
        <w:right w:val="none" w:sz="0" w:space="0" w:color="auto"/>
      </w:divBdr>
    </w:div>
    <w:div w:id="1452745133">
      <w:bodyDiv w:val="1"/>
      <w:marLeft w:val="0"/>
      <w:marRight w:val="0"/>
      <w:marTop w:val="0"/>
      <w:marBottom w:val="0"/>
      <w:divBdr>
        <w:top w:val="none" w:sz="0" w:space="0" w:color="auto"/>
        <w:left w:val="none" w:sz="0" w:space="0" w:color="auto"/>
        <w:bottom w:val="none" w:sz="0" w:space="0" w:color="auto"/>
        <w:right w:val="none" w:sz="0" w:space="0" w:color="auto"/>
      </w:divBdr>
    </w:div>
    <w:div w:id="1494105266">
      <w:bodyDiv w:val="1"/>
      <w:marLeft w:val="0"/>
      <w:marRight w:val="0"/>
      <w:marTop w:val="0"/>
      <w:marBottom w:val="0"/>
      <w:divBdr>
        <w:top w:val="none" w:sz="0" w:space="0" w:color="auto"/>
        <w:left w:val="none" w:sz="0" w:space="0" w:color="auto"/>
        <w:bottom w:val="none" w:sz="0" w:space="0" w:color="auto"/>
        <w:right w:val="none" w:sz="0" w:space="0" w:color="auto"/>
      </w:divBdr>
    </w:div>
    <w:div w:id="1536038618">
      <w:bodyDiv w:val="1"/>
      <w:marLeft w:val="0"/>
      <w:marRight w:val="0"/>
      <w:marTop w:val="0"/>
      <w:marBottom w:val="0"/>
      <w:divBdr>
        <w:top w:val="none" w:sz="0" w:space="0" w:color="auto"/>
        <w:left w:val="none" w:sz="0" w:space="0" w:color="auto"/>
        <w:bottom w:val="none" w:sz="0" w:space="0" w:color="auto"/>
        <w:right w:val="none" w:sz="0" w:space="0" w:color="auto"/>
      </w:divBdr>
    </w:div>
    <w:div w:id="1552154811">
      <w:bodyDiv w:val="1"/>
      <w:marLeft w:val="0"/>
      <w:marRight w:val="0"/>
      <w:marTop w:val="0"/>
      <w:marBottom w:val="0"/>
      <w:divBdr>
        <w:top w:val="none" w:sz="0" w:space="0" w:color="auto"/>
        <w:left w:val="none" w:sz="0" w:space="0" w:color="auto"/>
        <w:bottom w:val="none" w:sz="0" w:space="0" w:color="auto"/>
        <w:right w:val="none" w:sz="0" w:space="0" w:color="auto"/>
      </w:divBdr>
    </w:div>
    <w:div w:id="1557274898">
      <w:bodyDiv w:val="1"/>
      <w:marLeft w:val="0"/>
      <w:marRight w:val="0"/>
      <w:marTop w:val="0"/>
      <w:marBottom w:val="0"/>
      <w:divBdr>
        <w:top w:val="none" w:sz="0" w:space="0" w:color="auto"/>
        <w:left w:val="none" w:sz="0" w:space="0" w:color="auto"/>
        <w:bottom w:val="none" w:sz="0" w:space="0" w:color="auto"/>
        <w:right w:val="none" w:sz="0" w:space="0" w:color="auto"/>
      </w:divBdr>
    </w:div>
    <w:div w:id="1562250729">
      <w:bodyDiv w:val="1"/>
      <w:marLeft w:val="0"/>
      <w:marRight w:val="0"/>
      <w:marTop w:val="0"/>
      <w:marBottom w:val="0"/>
      <w:divBdr>
        <w:top w:val="none" w:sz="0" w:space="0" w:color="auto"/>
        <w:left w:val="none" w:sz="0" w:space="0" w:color="auto"/>
        <w:bottom w:val="none" w:sz="0" w:space="0" w:color="auto"/>
        <w:right w:val="none" w:sz="0" w:space="0" w:color="auto"/>
      </w:divBdr>
    </w:div>
    <w:div w:id="1582375279">
      <w:bodyDiv w:val="1"/>
      <w:marLeft w:val="0"/>
      <w:marRight w:val="0"/>
      <w:marTop w:val="0"/>
      <w:marBottom w:val="0"/>
      <w:divBdr>
        <w:top w:val="none" w:sz="0" w:space="0" w:color="auto"/>
        <w:left w:val="none" w:sz="0" w:space="0" w:color="auto"/>
        <w:bottom w:val="none" w:sz="0" w:space="0" w:color="auto"/>
        <w:right w:val="none" w:sz="0" w:space="0" w:color="auto"/>
      </w:divBdr>
    </w:div>
    <w:div w:id="1663509271">
      <w:bodyDiv w:val="1"/>
      <w:marLeft w:val="0"/>
      <w:marRight w:val="0"/>
      <w:marTop w:val="0"/>
      <w:marBottom w:val="0"/>
      <w:divBdr>
        <w:top w:val="none" w:sz="0" w:space="0" w:color="auto"/>
        <w:left w:val="none" w:sz="0" w:space="0" w:color="auto"/>
        <w:bottom w:val="none" w:sz="0" w:space="0" w:color="auto"/>
        <w:right w:val="none" w:sz="0" w:space="0" w:color="auto"/>
      </w:divBdr>
    </w:div>
    <w:div w:id="1689060831">
      <w:bodyDiv w:val="1"/>
      <w:marLeft w:val="0"/>
      <w:marRight w:val="0"/>
      <w:marTop w:val="0"/>
      <w:marBottom w:val="0"/>
      <w:divBdr>
        <w:top w:val="none" w:sz="0" w:space="0" w:color="auto"/>
        <w:left w:val="none" w:sz="0" w:space="0" w:color="auto"/>
        <w:bottom w:val="none" w:sz="0" w:space="0" w:color="auto"/>
        <w:right w:val="none" w:sz="0" w:space="0" w:color="auto"/>
      </w:divBdr>
    </w:div>
    <w:div w:id="1697197928">
      <w:bodyDiv w:val="1"/>
      <w:marLeft w:val="0"/>
      <w:marRight w:val="0"/>
      <w:marTop w:val="0"/>
      <w:marBottom w:val="0"/>
      <w:divBdr>
        <w:top w:val="none" w:sz="0" w:space="0" w:color="auto"/>
        <w:left w:val="none" w:sz="0" w:space="0" w:color="auto"/>
        <w:bottom w:val="none" w:sz="0" w:space="0" w:color="auto"/>
        <w:right w:val="none" w:sz="0" w:space="0" w:color="auto"/>
      </w:divBdr>
    </w:div>
    <w:div w:id="1722290613">
      <w:bodyDiv w:val="1"/>
      <w:marLeft w:val="0"/>
      <w:marRight w:val="0"/>
      <w:marTop w:val="0"/>
      <w:marBottom w:val="0"/>
      <w:divBdr>
        <w:top w:val="none" w:sz="0" w:space="0" w:color="auto"/>
        <w:left w:val="none" w:sz="0" w:space="0" w:color="auto"/>
        <w:bottom w:val="none" w:sz="0" w:space="0" w:color="auto"/>
        <w:right w:val="none" w:sz="0" w:space="0" w:color="auto"/>
      </w:divBdr>
    </w:div>
    <w:div w:id="1727684277">
      <w:bodyDiv w:val="1"/>
      <w:marLeft w:val="0"/>
      <w:marRight w:val="0"/>
      <w:marTop w:val="0"/>
      <w:marBottom w:val="0"/>
      <w:divBdr>
        <w:top w:val="none" w:sz="0" w:space="0" w:color="auto"/>
        <w:left w:val="none" w:sz="0" w:space="0" w:color="auto"/>
        <w:bottom w:val="none" w:sz="0" w:space="0" w:color="auto"/>
        <w:right w:val="none" w:sz="0" w:space="0" w:color="auto"/>
      </w:divBdr>
    </w:div>
    <w:div w:id="1754467433">
      <w:bodyDiv w:val="1"/>
      <w:marLeft w:val="0"/>
      <w:marRight w:val="0"/>
      <w:marTop w:val="0"/>
      <w:marBottom w:val="0"/>
      <w:divBdr>
        <w:top w:val="none" w:sz="0" w:space="0" w:color="auto"/>
        <w:left w:val="none" w:sz="0" w:space="0" w:color="auto"/>
        <w:bottom w:val="none" w:sz="0" w:space="0" w:color="auto"/>
        <w:right w:val="none" w:sz="0" w:space="0" w:color="auto"/>
      </w:divBdr>
    </w:div>
    <w:div w:id="1785147185">
      <w:bodyDiv w:val="1"/>
      <w:marLeft w:val="0"/>
      <w:marRight w:val="0"/>
      <w:marTop w:val="0"/>
      <w:marBottom w:val="0"/>
      <w:divBdr>
        <w:top w:val="none" w:sz="0" w:space="0" w:color="auto"/>
        <w:left w:val="none" w:sz="0" w:space="0" w:color="auto"/>
        <w:bottom w:val="none" w:sz="0" w:space="0" w:color="auto"/>
        <w:right w:val="none" w:sz="0" w:space="0" w:color="auto"/>
      </w:divBdr>
    </w:div>
    <w:div w:id="1791123834">
      <w:bodyDiv w:val="1"/>
      <w:marLeft w:val="0"/>
      <w:marRight w:val="0"/>
      <w:marTop w:val="0"/>
      <w:marBottom w:val="0"/>
      <w:divBdr>
        <w:top w:val="none" w:sz="0" w:space="0" w:color="auto"/>
        <w:left w:val="none" w:sz="0" w:space="0" w:color="auto"/>
        <w:bottom w:val="none" w:sz="0" w:space="0" w:color="auto"/>
        <w:right w:val="none" w:sz="0" w:space="0" w:color="auto"/>
      </w:divBdr>
    </w:div>
    <w:div w:id="1792891841">
      <w:bodyDiv w:val="1"/>
      <w:marLeft w:val="0"/>
      <w:marRight w:val="0"/>
      <w:marTop w:val="0"/>
      <w:marBottom w:val="0"/>
      <w:divBdr>
        <w:top w:val="none" w:sz="0" w:space="0" w:color="auto"/>
        <w:left w:val="none" w:sz="0" w:space="0" w:color="auto"/>
        <w:bottom w:val="none" w:sz="0" w:space="0" w:color="auto"/>
        <w:right w:val="none" w:sz="0" w:space="0" w:color="auto"/>
      </w:divBdr>
    </w:div>
    <w:div w:id="1798798764">
      <w:bodyDiv w:val="1"/>
      <w:marLeft w:val="0"/>
      <w:marRight w:val="0"/>
      <w:marTop w:val="0"/>
      <w:marBottom w:val="0"/>
      <w:divBdr>
        <w:top w:val="none" w:sz="0" w:space="0" w:color="auto"/>
        <w:left w:val="none" w:sz="0" w:space="0" w:color="auto"/>
        <w:bottom w:val="none" w:sz="0" w:space="0" w:color="auto"/>
        <w:right w:val="none" w:sz="0" w:space="0" w:color="auto"/>
      </w:divBdr>
    </w:div>
    <w:div w:id="1804731421">
      <w:bodyDiv w:val="1"/>
      <w:marLeft w:val="0"/>
      <w:marRight w:val="0"/>
      <w:marTop w:val="0"/>
      <w:marBottom w:val="0"/>
      <w:divBdr>
        <w:top w:val="none" w:sz="0" w:space="0" w:color="auto"/>
        <w:left w:val="none" w:sz="0" w:space="0" w:color="auto"/>
        <w:bottom w:val="none" w:sz="0" w:space="0" w:color="auto"/>
        <w:right w:val="none" w:sz="0" w:space="0" w:color="auto"/>
      </w:divBdr>
    </w:div>
    <w:div w:id="1815488339">
      <w:bodyDiv w:val="1"/>
      <w:marLeft w:val="0"/>
      <w:marRight w:val="0"/>
      <w:marTop w:val="0"/>
      <w:marBottom w:val="0"/>
      <w:divBdr>
        <w:top w:val="none" w:sz="0" w:space="0" w:color="auto"/>
        <w:left w:val="none" w:sz="0" w:space="0" w:color="auto"/>
        <w:bottom w:val="none" w:sz="0" w:space="0" w:color="auto"/>
        <w:right w:val="none" w:sz="0" w:space="0" w:color="auto"/>
      </w:divBdr>
    </w:div>
    <w:div w:id="1816029099">
      <w:bodyDiv w:val="1"/>
      <w:marLeft w:val="0"/>
      <w:marRight w:val="0"/>
      <w:marTop w:val="0"/>
      <w:marBottom w:val="0"/>
      <w:divBdr>
        <w:top w:val="none" w:sz="0" w:space="0" w:color="auto"/>
        <w:left w:val="none" w:sz="0" w:space="0" w:color="auto"/>
        <w:bottom w:val="none" w:sz="0" w:space="0" w:color="auto"/>
        <w:right w:val="none" w:sz="0" w:space="0" w:color="auto"/>
      </w:divBdr>
    </w:div>
    <w:div w:id="1840461142">
      <w:bodyDiv w:val="1"/>
      <w:marLeft w:val="0"/>
      <w:marRight w:val="0"/>
      <w:marTop w:val="0"/>
      <w:marBottom w:val="0"/>
      <w:divBdr>
        <w:top w:val="none" w:sz="0" w:space="0" w:color="auto"/>
        <w:left w:val="none" w:sz="0" w:space="0" w:color="auto"/>
        <w:bottom w:val="none" w:sz="0" w:space="0" w:color="auto"/>
        <w:right w:val="none" w:sz="0" w:space="0" w:color="auto"/>
      </w:divBdr>
    </w:div>
    <w:div w:id="1843203789">
      <w:bodyDiv w:val="1"/>
      <w:marLeft w:val="0"/>
      <w:marRight w:val="0"/>
      <w:marTop w:val="0"/>
      <w:marBottom w:val="0"/>
      <w:divBdr>
        <w:top w:val="none" w:sz="0" w:space="0" w:color="auto"/>
        <w:left w:val="none" w:sz="0" w:space="0" w:color="auto"/>
        <w:bottom w:val="none" w:sz="0" w:space="0" w:color="auto"/>
        <w:right w:val="none" w:sz="0" w:space="0" w:color="auto"/>
      </w:divBdr>
    </w:div>
    <w:div w:id="1849250271">
      <w:bodyDiv w:val="1"/>
      <w:marLeft w:val="0"/>
      <w:marRight w:val="0"/>
      <w:marTop w:val="0"/>
      <w:marBottom w:val="0"/>
      <w:divBdr>
        <w:top w:val="none" w:sz="0" w:space="0" w:color="auto"/>
        <w:left w:val="none" w:sz="0" w:space="0" w:color="auto"/>
        <w:bottom w:val="none" w:sz="0" w:space="0" w:color="auto"/>
        <w:right w:val="none" w:sz="0" w:space="0" w:color="auto"/>
      </w:divBdr>
      <w:divsChild>
        <w:div w:id="684750724">
          <w:marLeft w:val="0"/>
          <w:marRight w:val="0"/>
          <w:marTop w:val="0"/>
          <w:marBottom w:val="0"/>
          <w:divBdr>
            <w:top w:val="none" w:sz="0" w:space="0" w:color="auto"/>
            <w:left w:val="none" w:sz="0" w:space="0" w:color="auto"/>
            <w:bottom w:val="none" w:sz="0" w:space="0" w:color="auto"/>
            <w:right w:val="none" w:sz="0" w:space="0" w:color="auto"/>
          </w:divBdr>
        </w:div>
        <w:div w:id="1912884420">
          <w:marLeft w:val="0"/>
          <w:marRight w:val="0"/>
          <w:marTop w:val="0"/>
          <w:marBottom w:val="0"/>
          <w:divBdr>
            <w:top w:val="none" w:sz="0" w:space="0" w:color="auto"/>
            <w:left w:val="none" w:sz="0" w:space="0" w:color="auto"/>
            <w:bottom w:val="none" w:sz="0" w:space="0" w:color="auto"/>
            <w:right w:val="none" w:sz="0" w:space="0" w:color="auto"/>
          </w:divBdr>
        </w:div>
        <w:div w:id="119954159">
          <w:marLeft w:val="0"/>
          <w:marRight w:val="0"/>
          <w:marTop w:val="0"/>
          <w:marBottom w:val="0"/>
          <w:divBdr>
            <w:top w:val="none" w:sz="0" w:space="0" w:color="auto"/>
            <w:left w:val="none" w:sz="0" w:space="0" w:color="auto"/>
            <w:bottom w:val="none" w:sz="0" w:space="0" w:color="auto"/>
            <w:right w:val="none" w:sz="0" w:space="0" w:color="auto"/>
          </w:divBdr>
        </w:div>
        <w:div w:id="596601863">
          <w:marLeft w:val="0"/>
          <w:marRight w:val="0"/>
          <w:marTop w:val="0"/>
          <w:marBottom w:val="0"/>
          <w:divBdr>
            <w:top w:val="none" w:sz="0" w:space="0" w:color="auto"/>
            <w:left w:val="none" w:sz="0" w:space="0" w:color="auto"/>
            <w:bottom w:val="none" w:sz="0" w:space="0" w:color="auto"/>
            <w:right w:val="none" w:sz="0" w:space="0" w:color="auto"/>
          </w:divBdr>
        </w:div>
        <w:div w:id="1869634956">
          <w:marLeft w:val="0"/>
          <w:marRight w:val="0"/>
          <w:marTop w:val="0"/>
          <w:marBottom w:val="0"/>
          <w:divBdr>
            <w:top w:val="none" w:sz="0" w:space="0" w:color="auto"/>
            <w:left w:val="none" w:sz="0" w:space="0" w:color="auto"/>
            <w:bottom w:val="none" w:sz="0" w:space="0" w:color="auto"/>
            <w:right w:val="none" w:sz="0" w:space="0" w:color="auto"/>
          </w:divBdr>
        </w:div>
      </w:divsChild>
    </w:div>
    <w:div w:id="1862164947">
      <w:bodyDiv w:val="1"/>
      <w:marLeft w:val="0"/>
      <w:marRight w:val="0"/>
      <w:marTop w:val="0"/>
      <w:marBottom w:val="0"/>
      <w:divBdr>
        <w:top w:val="none" w:sz="0" w:space="0" w:color="auto"/>
        <w:left w:val="none" w:sz="0" w:space="0" w:color="auto"/>
        <w:bottom w:val="none" w:sz="0" w:space="0" w:color="auto"/>
        <w:right w:val="none" w:sz="0" w:space="0" w:color="auto"/>
      </w:divBdr>
    </w:div>
    <w:div w:id="1870101136">
      <w:bodyDiv w:val="1"/>
      <w:marLeft w:val="0"/>
      <w:marRight w:val="0"/>
      <w:marTop w:val="0"/>
      <w:marBottom w:val="0"/>
      <w:divBdr>
        <w:top w:val="none" w:sz="0" w:space="0" w:color="auto"/>
        <w:left w:val="none" w:sz="0" w:space="0" w:color="auto"/>
        <w:bottom w:val="none" w:sz="0" w:space="0" w:color="auto"/>
        <w:right w:val="none" w:sz="0" w:space="0" w:color="auto"/>
      </w:divBdr>
    </w:div>
    <w:div w:id="1882015243">
      <w:bodyDiv w:val="1"/>
      <w:marLeft w:val="0"/>
      <w:marRight w:val="0"/>
      <w:marTop w:val="0"/>
      <w:marBottom w:val="0"/>
      <w:divBdr>
        <w:top w:val="none" w:sz="0" w:space="0" w:color="auto"/>
        <w:left w:val="none" w:sz="0" w:space="0" w:color="auto"/>
        <w:bottom w:val="none" w:sz="0" w:space="0" w:color="auto"/>
        <w:right w:val="none" w:sz="0" w:space="0" w:color="auto"/>
      </w:divBdr>
    </w:div>
    <w:div w:id="1892693995">
      <w:bodyDiv w:val="1"/>
      <w:marLeft w:val="0"/>
      <w:marRight w:val="0"/>
      <w:marTop w:val="0"/>
      <w:marBottom w:val="0"/>
      <w:divBdr>
        <w:top w:val="none" w:sz="0" w:space="0" w:color="auto"/>
        <w:left w:val="none" w:sz="0" w:space="0" w:color="auto"/>
        <w:bottom w:val="none" w:sz="0" w:space="0" w:color="auto"/>
        <w:right w:val="none" w:sz="0" w:space="0" w:color="auto"/>
      </w:divBdr>
    </w:div>
    <w:div w:id="1901093487">
      <w:bodyDiv w:val="1"/>
      <w:marLeft w:val="0"/>
      <w:marRight w:val="0"/>
      <w:marTop w:val="0"/>
      <w:marBottom w:val="0"/>
      <w:divBdr>
        <w:top w:val="none" w:sz="0" w:space="0" w:color="auto"/>
        <w:left w:val="none" w:sz="0" w:space="0" w:color="auto"/>
        <w:bottom w:val="none" w:sz="0" w:space="0" w:color="auto"/>
        <w:right w:val="none" w:sz="0" w:space="0" w:color="auto"/>
      </w:divBdr>
    </w:div>
    <w:div w:id="1909262109">
      <w:bodyDiv w:val="1"/>
      <w:marLeft w:val="0"/>
      <w:marRight w:val="0"/>
      <w:marTop w:val="0"/>
      <w:marBottom w:val="0"/>
      <w:divBdr>
        <w:top w:val="none" w:sz="0" w:space="0" w:color="auto"/>
        <w:left w:val="none" w:sz="0" w:space="0" w:color="auto"/>
        <w:bottom w:val="none" w:sz="0" w:space="0" w:color="auto"/>
        <w:right w:val="none" w:sz="0" w:space="0" w:color="auto"/>
      </w:divBdr>
    </w:div>
    <w:div w:id="1937596168">
      <w:bodyDiv w:val="1"/>
      <w:marLeft w:val="0"/>
      <w:marRight w:val="0"/>
      <w:marTop w:val="0"/>
      <w:marBottom w:val="0"/>
      <w:divBdr>
        <w:top w:val="none" w:sz="0" w:space="0" w:color="auto"/>
        <w:left w:val="none" w:sz="0" w:space="0" w:color="auto"/>
        <w:bottom w:val="none" w:sz="0" w:space="0" w:color="auto"/>
        <w:right w:val="none" w:sz="0" w:space="0" w:color="auto"/>
      </w:divBdr>
    </w:div>
    <w:div w:id="1946571765">
      <w:bodyDiv w:val="1"/>
      <w:marLeft w:val="0"/>
      <w:marRight w:val="0"/>
      <w:marTop w:val="0"/>
      <w:marBottom w:val="0"/>
      <w:divBdr>
        <w:top w:val="none" w:sz="0" w:space="0" w:color="auto"/>
        <w:left w:val="none" w:sz="0" w:space="0" w:color="auto"/>
        <w:bottom w:val="none" w:sz="0" w:space="0" w:color="auto"/>
        <w:right w:val="none" w:sz="0" w:space="0" w:color="auto"/>
      </w:divBdr>
    </w:div>
    <w:div w:id="1951235638">
      <w:bodyDiv w:val="1"/>
      <w:marLeft w:val="0"/>
      <w:marRight w:val="0"/>
      <w:marTop w:val="0"/>
      <w:marBottom w:val="0"/>
      <w:divBdr>
        <w:top w:val="none" w:sz="0" w:space="0" w:color="auto"/>
        <w:left w:val="none" w:sz="0" w:space="0" w:color="auto"/>
        <w:bottom w:val="none" w:sz="0" w:space="0" w:color="auto"/>
        <w:right w:val="none" w:sz="0" w:space="0" w:color="auto"/>
      </w:divBdr>
    </w:div>
    <w:div w:id="1960643440">
      <w:bodyDiv w:val="1"/>
      <w:marLeft w:val="0"/>
      <w:marRight w:val="0"/>
      <w:marTop w:val="0"/>
      <w:marBottom w:val="0"/>
      <w:divBdr>
        <w:top w:val="none" w:sz="0" w:space="0" w:color="auto"/>
        <w:left w:val="none" w:sz="0" w:space="0" w:color="auto"/>
        <w:bottom w:val="none" w:sz="0" w:space="0" w:color="auto"/>
        <w:right w:val="none" w:sz="0" w:space="0" w:color="auto"/>
      </w:divBdr>
    </w:div>
    <w:div w:id="1962758138">
      <w:bodyDiv w:val="1"/>
      <w:marLeft w:val="0"/>
      <w:marRight w:val="0"/>
      <w:marTop w:val="0"/>
      <w:marBottom w:val="0"/>
      <w:divBdr>
        <w:top w:val="none" w:sz="0" w:space="0" w:color="auto"/>
        <w:left w:val="none" w:sz="0" w:space="0" w:color="auto"/>
        <w:bottom w:val="none" w:sz="0" w:space="0" w:color="auto"/>
        <w:right w:val="none" w:sz="0" w:space="0" w:color="auto"/>
      </w:divBdr>
    </w:div>
    <w:div w:id="1969431293">
      <w:bodyDiv w:val="1"/>
      <w:marLeft w:val="0"/>
      <w:marRight w:val="0"/>
      <w:marTop w:val="0"/>
      <w:marBottom w:val="0"/>
      <w:divBdr>
        <w:top w:val="none" w:sz="0" w:space="0" w:color="auto"/>
        <w:left w:val="none" w:sz="0" w:space="0" w:color="auto"/>
        <w:bottom w:val="none" w:sz="0" w:space="0" w:color="auto"/>
        <w:right w:val="none" w:sz="0" w:space="0" w:color="auto"/>
      </w:divBdr>
    </w:div>
    <w:div w:id="1978413972">
      <w:bodyDiv w:val="1"/>
      <w:marLeft w:val="0"/>
      <w:marRight w:val="0"/>
      <w:marTop w:val="0"/>
      <w:marBottom w:val="0"/>
      <w:divBdr>
        <w:top w:val="none" w:sz="0" w:space="0" w:color="auto"/>
        <w:left w:val="none" w:sz="0" w:space="0" w:color="auto"/>
        <w:bottom w:val="none" w:sz="0" w:space="0" w:color="auto"/>
        <w:right w:val="none" w:sz="0" w:space="0" w:color="auto"/>
      </w:divBdr>
    </w:div>
    <w:div w:id="1978415349">
      <w:bodyDiv w:val="1"/>
      <w:marLeft w:val="0"/>
      <w:marRight w:val="0"/>
      <w:marTop w:val="0"/>
      <w:marBottom w:val="0"/>
      <w:divBdr>
        <w:top w:val="none" w:sz="0" w:space="0" w:color="auto"/>
        <w:left w:val="none" w:sz="0" w:space="0" w:color="auto"/>
        <w:bottom w:val="none" w:sz="0" w:space="0" w:color="auto"/>
        <w:right w:val="none" w:sz="0" w:space="0" w:color="auto"/>
      </w:divBdr>
      <w:divsChild>
        <w:div w:id="564687142">
          <w:marLeft w:val="0"/>
          <w:marRight w:val="0"/>
          <w:marTop w:val="0"/>
          <w:marBottom w:val="0"/>
          <w:divBdr>
            <w:top w:val="none" w:sz="0" w:space="0" w:color="auto"/>
            <w:left w:val="none" w:sz="0" w:space="0" w:color="auto"/>
            <w:bottom w:val="none" w:sz="0" w:space="0" w:color="auto"/>
            <w:right w:val="none" w:sz="0" w:space="0" w:color="auto"/>
          </w:divBdr>
        </w:div>
      </w:divsChild>
    </w:div>
    <w:div w:id="1978951038">
      <w:bodyDiv w:val="1"/>
      <w:marLeft w:val="0"/>
      <w:marRight w:val="0"/>
      <w:marTop w:val="0"/>
      <w:marBottom w:val="0"/>
      <w:divBdr>
        <w:top w:val="none" w:sz="0" w:space="0" w:color="auto"/>
        <w:left w:val="none" w:sz="0" w:space="0" w:color="auto"/>
        <w:bottom w:val="none" w:sz="0" w:space="0" w:color="auto"/>
        <w:right w:val="none" w:sz="0" w:space="0" w:color="auto"/>
      </w:divBdr>
      <w:divsChild>
        <w:div w:id="804591509">
          <w:marLeft w:val="0"/>
          <w:marRight w:val="0"/>
          <w:marTop w:val="0"/>
          <w:marBottom w:val="0"/>
          <w:divBdr>
            <w:top w:val="none" w:sz="0" w:space="0" w:color="auto"/>
            <w:left w:val="none" w:sz="0" w:space="0" w:color="auto"/>
            <w:bottom w:val="none" w:sz="0" w:space="0" w:color="auto"/>
            <w:right w:val="none" w:sz="0" w:space="0" w:color="auto"/>
          </w:divBdr>
        </w:div>
        <w:div w:id="804275123">
          <w:marLeft w:val="0"/>
          <w:marRight w:val="0"/>
          <w:marTop w:val="0"/>
          <w:marBottom w:val="0"/>
          <w:divBdr>
            <w:top w:val="none" w:sz="0" w:space="0" w:color="auto"/>
            <w:left w:val="none" w:sz="0" w:space="0" w:color="auto"/>
            <w:bottom w:val="none" w:sz="0" w:space="0" w:color="auto"/>
            <w:right w:val="none" w:sz="0" w:space="0" w:color="auto"/>
          </w:divBdr>
        </w:div>
        <w:div w:id="1064913004">
          <w:marLeft w:val="0"/>
          <w:marRight w:val="0"/>
          <w:marTop w:val="0"/>
          <w:marBottom w:val="0"/>
          <w:divBdr>
            <w:top w:val="none" w:sz="0" w:space="0" w:color="auto"/>
            <w:left w:val="none" w:sz="0" w:space="0" w:color="auto"/>
            <w:bottom w:val="none" w:sz="0" w:space="0" w:color="auto"/>
            <w:right w:val="none" w:sz="0" w:space="0" w:color="auto"/>
          </w:divBdr>
        </w:div>
        <w:div w:id="1739012738">
          <w:marLeft w:val="0"/>
          <w:marRight w:val="0"/>
          <w:marTop w:val="0"/>
          <w:marBottom w:val="0"/>
          <w:divBdr>
            <w:top w:val="none" w:sz="0" w:space="0" w:color="auto"/>
            <w:left w:val="none" w:sz="0" w:space="0" w:color="auto"/>
            <w:bottom w:val="none" w:sz="0" w:space="0" w:color="auto"/>
            <w:right w:val="none" w:sz="0" w:space="0" w:color="auto"/>
          </w:divBdr>
        </w:div>
        <w:div w:id="410002364">
          <w:marLeft w:val="0"/>
          <w:marRight w:val="0"/>
          <w:marTop w:val="0"/>
          <w:marBottom w:val="0"/>
          <w:divBdr>
            <w:top w:val="none" w:sz="0" w:space="0" w:color="auto"/>
            <w:left w:val="none" w:sz="0" w:space="0" w:color="auto"/>
            <w:bottom w:val="none" w:sz="0" w:space="0" w:color="auto"/>
            <w:right w:val="none" w:sz="0" w:space="0" w:color="auto"/>
          </w:divBdr>
        </w:div>
        <w:div w:id="1984001176">
          <w:marLeft w:val="0"/>
          <w:marRight w:val="0"/>
          <w:marTop w:val="0"/>
          <w:marBottom w:val="0"/>
          <w:divBdr>
            <w:top w:val="none" w:sz="0" w:space="0" w:color="auto"/>
            <w:left w:val="none" w:sz="0" w:space="0" w:color="auto"/>
            <w:bottom w:val="none" w:sz="0" w:space="0" w:color="auto"/>
            <w:right w:val="none" w:sz="0" w:space="0" w:color="auto"/>
          </w:divBdr>
        </w:div>
        <w:div w:id="403720077">
          <w:marLeft w:val="0"/>
          <w:marRight w:val="0"/>
          <w:marTop w:val="0"/>
          <w:marBottom w:val="0"/>
          <w:divBdr>
            <w:top w:val="none" w:sz="0" w:space="0" w:color="auto"/>
            <w:left w:val="none" w:sz="0" w:space="0" w:color="auto"/>
            <w:bottom w:val="none" w:sz="0" w:space="0" w:color="auto"/>
            <w:right w:val="none" w:sz="0" w:space="0" w:color="auto"/>
          </w:divBdr>
        </w:div>
        <w:div w:id="150173861">
          <w:marLeft w:val="0"/>
          <w:marRight w:val="0"/>
          <w:marTop w:val="0"/>
          <w:marBottom w:val="0"/>
          <w:divBdr>
            <w:top w:val="none" w:sz="0" w:space="0" w:color="auto"/>
            <w:left w:val="none" w:sz="0" w:space="0" w:color="auto"/>
            <w:bottom w:val="none" w:sz="0" w:space="0" w:color="auto"/>
            <w:right w:val="none" w:sz="0" w:space="0" w:color="auto"/>
          </w:divBdr>
        </w:div>
        <w:div w:id="180971549">
          <w:marLeft w:val="0"/>
          <w:marRight w:val="0"/>
          <w:marTop w:val="0"/>
          <w:marBottom w:val="0"/>
          <w:divBdr>
            <w:top w:val="none" w:sz="0" w:space="0" w:color="auto"/>
            <w:left w:val="none" w:sz="0" w:space="0" w:color="auto"/>
            <w:bottom w:val="none" w:sz="0" w:space="0" w:color="auto"/>
            <w:right w:val="none" w:sz="0" w:space="0" w:color="auto"/>
          </w:divBdr>
        </w:div>
        <w:div w:id="1501460760">
          <w:marLeft w:val="0"/>
          <w:marRight w:val="0"/>
          <w:marTop w:val="0"/>
          <w:marBottom w:val="0"/>
          <w:divBdr>
            <w:top w:val="none" w:sz="0" w:space="0" w:color="auto"/>
            <w:left w:val="none" w:sz="0" w:space="0" w:color="auto"/>
            <w:bottom w:val="none" w:sz="0" w:space="0" w:color="auto"/>
            <w:right w:val="none" w:sz="0" w:space="0" w:color="auto"/>
          </w:divBdr>
        </w:div>
        <w:div w:id="845511393">
          <w:marLeft w:val="0"/>
          <w:marRight w:val="0"/>
          <w:marTop w:val="0"/>
          <w:marBottom w:val="0"/>
          <w:divBdr>
            <w:top w:val="none" w:sz="0" w:space="0" w:color="auto"/>
            <w:left w:val="none" w:sz="0" w:space="0" w:color="auto"/>
            <w:bottom w:val="none" w:sz="0" w:space="0" w:color="auto"/>
            <w:right w:val="none" w:sz="0" w:space="0" w:color="auto"/>
          </w:divBdr>
        </w:div>
        <w:div w:id="793792774">
          <w:marLeft w:val="0"/>
          <w:marRight w:val="0"/>
          <w:marTop w:val="0"/>
          <w:marBottom w:val="0"/>
          <w:divBdr>
            <w:top w:val="none" w:sz="0" w:space="0" w:color="auto"/>
            <w:left w:val="none" w:sz="0" w:space="0" w:color="auto"/>
            <w:bottom w:val="none" w:sz="0" w:space="0" w:color="auto"/>
            <w:right w:val="none" w:sz="0" w:space="0" w:color="auto"/>
          </w:divBdr>
        </w:div>
      </w:divsChild>
    </w:div>
    <w:div w:id="1980458782">
      <w:bodyDiv w:val="1"/>
      <w:marLeft w:val="0"/>
      <w:marRight w:val="0"/>
      <w:marTop w:val="0"/>
      <w:marBottom w:val="0"/>
      <w:divBdr>
        <w:top w:val="none" w:sz="0" w:space="0" w:color="auto"/>
        <w:left w:val="none" w:sz="0" w:space="0" w:color="auto"/>
        <w:bottom w:val="none" w:sz="0" w:space="0" w:color="auto"/>
        <w:right w:val="none" w:sz="0" w:space="0" w:color="auto"/>
      </w:divBdr>
    </w:div>
    <w:div w:id="1986006252">
      <w:bodyDiv w:val="1"/>
      <w:marLeft w:val="0"/>
      <w:marRight w:val="0"/>
      <w:marTop w:val="0"/>
      <w:marBottom w:val="0"/>
      <w:divBdr>
        <w:top w:val="none" w:sz="0" w:space="0" w:color="auto"/>
        <w:left w:val="none" w:sz="0" w:space="0" w:color="auto"/>
        <w:bottom w:val="none" w:sz="0" w:space="0" w:color="auto"/>
        <w:right w:val="none" w:sz="0" w:space="0" w:color="auto"/>
      </w:divBdr>
      <w:divsChild>
        <w:div w:id="622004290">
          <w:marLeft w:val="0"/>
          <w:marRight w:val="0"/>
          <w:marTop w:val="0"/>
          <w:marBottom w:val="0"/>
          <w:divBdr>
            <w:top w:val="none" w:sz="0" w:space="0" w:color="auto"/>
            <w:left w:val="none" w:sz="0" w:space="0" w:color="auto"/>
            <w:bottom w:val="none" w:sz="0" w:space="0" w:color="auto"/>
            <w:right w:val="none" w:sz="0" w:space="0" w:color="auto"/>
          </w:divBdr>
        </w:div>
        <w:div w:id="1225604990">
          <w:marLeft w:val="0"/>
          <w:marRight w:val="0"/>
          <w:marTop w:val="0"/>
          <w:marBottom w:val="0"/>
          <w:divBdr>
            <w:top w:val="none" w:sz="0" w:space="0" w:color="auto"/>
            <w:left w:val="none" w:sz="0" w:space="0" w:color="auto"/>
            <w:bottom w:val="none" w:sz="0" w:space="0" w:color="auto"/>
            <w:right w:val="none" w:sz="0" w:space="0" w:color="auto"/>
          </w:divBdr>
        </w:div>
        <w:div w:id="1777482774">
          <w:marLeft w:val="0"/>
          <w:marRight w:val="0"/>
          <w:marTop w:val="0"/>
          <w:marBottom w:val="0"/>
          <w:divBdr>
            <w:top w:val="none" w:sz="0" w:space="0" w:color="auto"/>
            <w:left w:val="none" w:sz="0" w:space="0" w:color="auto"/>
            <w:bottom w:val="none" w:sz="0" w:space="0" w:color="auto"/>
            <w:right w:val="none" w:sz="0" w:space="0" w:color="auto"/>
          </w:divBdr>
        </w:div>
        <w:div w:id="958686128">
          <w:marLeft w:val="0"/>
          <w:marRight w:val="0"/>
          <w:marTop w:val="0"/>
          <w:marBottom w:val="0"/>
          <w:divBdr>
            <w:top w:val="none" w:sz="0" w:space="0" w:color="auto"/>
            <w:left w:val="none" w:sz="0" w:space="0" w:color="auto"/>
            <w:bottom w:val="none" w:sz="0" w:space="0" w:color="auto"/>
            <w:right w:val="none" w:sz="0" w:space="0" w:color="auto"/>
          </w:divBdr>
        </w:div>
      </w:divsChild>
    </w:div>
    <w:div w:id="2112890099">
      <w:bodyDiv w:val="1"/>
      <w:marLeft w:val="0"/>
      <w:marRight w:val="0"/>
      <w:marTop w:val="0"/>
      <w:marBottom w:val="0"/>
      <w:divBdr>
        <w:top w:val="none" w:sz="0" w:space="0" w:color="auto"/>
        <w:left w:val="none" w:sz="0" w:space="0" w:color="auto"/>
        <w:bottom w:val="none" w:sz="0" w:space="0" w:color="auto"/>
        <w:right w:val="none" w:sz="0" w:space="0" w:color="auto"/>
      </w:divBdr>
    </w:div>
    <w:div w:id="2116704826">
      <w:bodyDiv w:val="1"/>
      <w:marLeft w:val="0"/>
      <w:marRight w:val="0"/>
      <w:marTop w:val="0"/>
      <w:marBottom w:val="0"/>
      <w:divBdr>
        <w:top w:val="none" w:sz="0" w:space="0" w:color="auto"/>
        <w:left w:val="none" w:sz="0" w:space="0" w:color="auto"/>
        <w:bottom w:val="none" w:sz="0" w:space="0" w:color="auto"/>
        <w:right w:val="none" w:sz="0" w:space="0" w:color="auto"/>
      </w:divBdr>
    </w:div>
    <w:div w:id="2140875243">
      <w:bodyDiv w:val="1"/>
      <w:marLeft w:val="0"/>
      <w:marRight w:val="0"/>
      <w:marTop w:val="0"/>
      <w:marBottom w:val="0"/>
      <w:divBdr>
        <w:top w:val="none" w:sz="0" w:space="0" w:color="auto"/>
        <w:left w:val="none" w:sz="0" w:space="0" w:color="auto"/>
        <w:bottom w:val="none" w:sz="0" w:space="0" w:color="auto"/>
        <w:right w:val="none" w:sz="0" w:space="0" w:color="auto"/>
      </w:divBdr>
    </w:div>
    <w:div w:id="21466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foia-dc.gov/palMain.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fo.dc.gov/page/open-government-and-foia-cf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s.dc.gov/sites/default/files/dc/sites/os/publication/attachments/FY-2021-District-of-Columbia-FOIA-Repor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o.dc.gov/page/open-government-and-foia-cfo" TargetMode="External"/><Relationship Id="rId5" Type="http://schemas.openxmlformats.org/officeDocument/2006/relationships/webSettings" Target="webSettings.xml"/><Relationship Id="rId15" Type="http://schemas.openxmlformats.org/officeDocument/2006/relationships/hyperlink" Target="https://foia-ocfo.arkcase.com/foia/portal/newRequest" TargetMode="External"/><Relationship Id="rId10" Type="http://schemas.openxmlformats.org/officeDocument/2006/relationships/hyperlink" Target="http://www.dcog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hyperlink" Target="http://foia.dc.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inyurl.com/5n7ys78t" TargetMode="External"/><Relationship Id="rId3" Type="http://schemas.openxmlformats.org/officeDocument/2006/relationships/hyperlink" Target="https://armedia.com/solution/foia/" TargetMode="External"/><Relationship Id="rId7" Type="http://schemas.openxmlformats.org/officeDocument/2006/relationships/hyperlink" Target="https://app.box.com/s/bzjtghnj6tsfqxvlleob88r41k7lildf" TargetMode="External"/><Relationship Id="rId2" Type="http://schemas.openxmlformats.org/officeDocument/2006/relationships/hyperlink" Target="https://dcogc.org/blog/50-d-c-agencies-one-foia-portal/" TargetMode="External"/><Relationship Id="rId1" Type="http://schemas.openxmlformats.org/officeDocument/2006/relationships/hyperlink" Target="https://tinyurl.com/4hwj6y9e" TargetMode="External"/><Relationship Id="rId6" Type="http://schemas.openxmlformats.org/officeDocument/2006/relationships/hyperlink" Target="https://www.arkcase.com/arkcase-foia-solution-increase-ocfo-productivity/" TargetMode="External"/><Relationship Id="rId5" Type="http://schemas.openxmlformats.org/officeDocument/2006/relationships/hyperlink" Target="https://www.arkcase.com/foiaonline-end-of-life-how-to-prepare-your-organization-for-smooth-a-transition/" TargetMode="External"/><Relationship Id="rId4" Type="http://schemas.openxmlformats.org/officeDocument/2006/relationships/hyperlink" Target="https://www.arkcase.com/arkcase-fo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BB32ED-25B2-2948-8C74-D6A8154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2022-06-16T07:38:00Z</cp:lastPrinted>
  <dcterms:created xsi:type="dcterms:W3CDTF">2022-06-17T14:41:00Z</dcterms:created>
  <dcterms:modified xsi:type="dcterms:W3CDTF">2022-06-17T14:41:00Z</dcterms:modified>
</cp:coreProperties>
</file>