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5BDFC9C3" w:rsidR="00E87694" w:rsidRPr="004A70AC" w:rsidRDefault="00E87694" w:rsidP="00154F8E">
      <w:pPr>
        <w:rPr>
          <w:sz w:val="28"/>
          <w:szCs w:val="28"/>
        </w:rPr>
      </w:pPr>
      <w:r>
        <w:rPr>
          <w:noProof/>
        </w:rPr>
        <w:drawing>
          <wp:anchor distT="0" distB="0" distL="114300" distR="114300" simplePos="0" relativeHeight="251659264" behindDoc="0" locked="0" layoutInCell="1" allowOverlap="1" wp14:anchorId="23220A46" wp14:editId="6E9C07ED">
            <wp:simplePos x="0" y="0"/>
            <wp:positionH relativeFrom="column">
              <wp:posOffset>62865</wp:posOffset>
            </wp:positionH>
            <wp:positionV relativeFrom="paragraph">
              <wp:posOffset>139065</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97">
        <w:tab/>
      </w:r>
      <w:r w:rsidR="00B03097">
        <w:tab/>
      </w:r>
      <w:r w:rsidR="00B03097">
        <w:tab/>
      </w:r>
      <w:r w:rsidR="00B03097">
        <w:tab/>
      </w:r>
      <w:r w:rsidR="00B03097">
        <w:tab/>
      </w:r>
      <w:r w:rsidR="00B03097">
        <w:tab/>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65184E" w:rsidP="00E87694">
                            <w:pPr>
                              <w:rPr>
                                <w:rFonts w:ascii="ArialMT" w:hAnsi="ArialMT" w:cs="ArialMT"/>
                                <w:sz w:val="18"/>
                                <w:szCs w:val="18"/>
                              </w:rPr>
                            </w:pPr>
                            <w:hyperlink r:id="rId9"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jeog64wAAAA4BAAAPAAAAAAAAAAAAAAAAADsEAABkcnMvZG93bnJldi54&#13;&#10;bWxQSwUGAAAAAAQABADzAAAASwU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2A0872" w:rsidP="00E87694">
                      <w:pPr>
                        <w:rPr>
                          <w:rFonts w:ascii="ArialMT" w:hAnsi="ArialMT" w:cs="ArialMT"/>
                          <w:sz w:val="18"/>
                          <w:szCs w:val="18"/>
                        </w:rPr>
                      </w:pPr>
                      <w:hyperlink r:id="rId10"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63CDD205" w14:textId="4B13A080" w:rsidR="00E87694" w:rsidRDefault="00E87694"/>
    <w:p w14:paraId="06EF44D7" w14:textId="6A119B4F" w:rsidR="00154F8E" w:rsidRPr="00154F8E" w:rsidRDefault="00777F3A" w:rsidP="00154F8E">
      <w:pPr>
        <w:pStyle w:val="Subtitle"/>
        <w:ind w:left="0"/>
        <w:jc w:val="center"/>
        <w:rPr>
          <w:rFonts w:ascii="Times New Roman" w:hAnsi="Times New Roman"/>
          <w:b/>
          <w:u w:val="none"/>
        </w:rPr>
      </w:pPr>
      <w:r>
        <w:rPr>
          <w:rFonts w:ascii="Times New Roman" w:hAnsi="Times New Roman"/>
          <w:b/>
          <w:u w:val="none"/>
        </w:rPr>
        <w:t xml:space="preserve">Statement for the Record </w:t>
      </w:r>
    </w:p>
    <w:p w14:paraId="24308FA0"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7602A458" w14:textId="77777777" w:rsidR="00154F8E" w:rsidRPr="00154F8E" w:rsidRDefault="00154F8E" w:rsidP="00154F8E">
      <w:pPr>
        <w:jc w:val="center"/>
      </w:pPr>
    </w:p>
    <w:p w14:paraId="5E67BF26" w14:textId="77777777" w:rsidR="00154F8E" w:rsidRPr="00154F8E" w:rsidRDefault="00154F8E" w:rsidP="00154F8E">
      <w:pPr>
        <w:jc w:val="center"/>
      </w:pPr>
      <w:r w:rsidRPr="00154F8E">
        <w:t>by</w:t>
      </w:r>
    </w:p>
    <w:p w14:paraId="4D1D0652" w14:textId="77777777" w:rsidR="00154F8E" w:rsidRPr="00154F8E" w:rsidRDefault="00154F8E" w:rsidP="00154F8E">
      <w:pPr>
        <w:jc w:val="center"/>
      </w:pPr>
    </w:p>
    <w:p w14:paraId="6D8858BE" w14:textId="77777777" w:rsidR="00154F8E" w:rsidRPr="00154F8E" w:rsidRDefault="00154F8E" w:rsidP="00154F8E">
      <w:pPr>
        <w:ind w:left="-360" w:firstLine="360"/>
        <w:jc w:val="center"/>
      </w:pPr>
      <w:r w:rsidRPr="00154F8E">
        <w:t>Fritz Mulhauser</w:t>
      </w:r>
    </w:p>
    <w:p w14:paraId="22C172E0" w14:textId="77777777" w:rsidR="00154F8E" w:rsidRPr="00154F8E" w:rsidRDefault="00154F8E" w:rsidP="00154F8E">
      <w:pPr>
        <w:jc w:val="center"/>
      </w:pPr>
      <w:r w:rsidRPr="00154F8E">
        <w:t xml:space="preserve">Co-Chair, Coalition Legal Committee </w:t>
      </w:r>
    </w:p>
    <w:p w14:paraId="7260CCF8" w14:textId="77777777" w:rsidR="00154F8E" w:rsidRPr="00154F8E" w:rsidRDefault="00154F8E" w:rsidP="00154F8E">
      <w:pPr>
        <w:jc w:val="center"/>
      </w:pPr>
    </w:p>
    <w:p w14:paraId="06A43EE2" w14:textId="1E6193C2" w:rsidR="00154F8E" w:rsidRPr="00154F8E" w:rsidRDefault="00777F3A" w:rsidP="00154F8E">
      <w:pPr>
        <w:jc w:val="center"/>
        <w:rPr>
          <w:b/>
          <w:bCs/>
        </w:rPr>
      </w:pPr>
      <w:r>
        <w:t>Submitted to</w:t>
      </w:r>
      <w:r w:rsidR="00154F8E" w:rsidRPr="00154F8E">
        <w:t xml:space="preserve"> the</w:t>
      </w:r>
    </w:p>
    <w:p w14:paraId="660D1015" w14:textId="444E0FFF" w:rsidR="00154F8E" w:rsidRDefault="00256365" w:rsidP="00154F8E">
      <w:pPr>
        <w:jc w:val="center"/>
        <w:rPr>
          <w:bCs/>
        </w:rPr>
      </w:pPr>
      <w:r w:rsidRPr="00154F8E">
        <w:rPr>
          <w:bCs/>
        </w:rPr>
        <w:t>Council of the District of Columbia</w:t>
      </w:r>
      <w:r w:rsidR="009C395B">
        <w:rPr>
          <w:bCs/>
        </w:rPr>
        <w:t xml:space="preserve">, </w:t>
      </w:r>
      <w:r w:rsidR="00154F8E" w:rsidRPr="00154F8E">
        <w:rPr>
          <w:bCs/>
        </w:rPr>
        <w:t xml:space="preserve">Committee on </w:t>
      </w:r>
      <w:r w:rsidR="00777F3A">
        <w:rPr>
          <w:bCs/>
        </w:rPr>
        <w:t xml:space="preserve">Housing &amp; Executive Administration  </w:t>
      </w:r>
      <w:r w:rsidR="00154F8E" w:rsidRPr="00154F8E">
        <w:rPr>
          <w:bCs/>
        </w:rPr>
        <w:t xml:space="preserve"> </w:t>
      </w:r>
    </w:p>
    <w:p w14:paraId="0457525D" w14:textId="77777777" w:rsidR="00C97DA0" w:rsidRPr="00154F8E" w:rsidRDefault="00C97DA0" w:rsidP="00154F8E">
      <w:pPr>
        <w:jc w:val="center"/>
        <w:rPr>
          <w:bCs/>
        </w:rPr>
      </w:pPr>
    </w:p>
    <w:p w14:paraId="3DA521DE" w14:textId="3FB91F0A" w:rsidR="00EC209D" w:rsidRPr="00EC209D" w:rsidRDefault="00935B22" w:rsidP="00EC209D">
      <w:pPr>
        <w:jc w:val="center"/>
      </w:pPr>
      <w:r>
        <w:t>FY 2</w:t>
      </w:r>
      <w:r w:rsidR="004D0E53">
        <w:t xml:space="preserve">3 Budget </w:t>
      </w:r>
      <w:r w:rsidR="00943CF6">
        <w:t xml:space="preserve">Oversight – </w:t>
      </w:r>
      <w:r w:rsidR="00A77C2F">
        <w:t xml:space="preserve">Office of the </w:t>
      </w:r>
      <w:r w:rsidR="00777F3A">
        <w:t xml:space="preserve">Secretary </w:t>
      </w:r>
    </w:p>
    <w:p w14:paraId="71A0CD68" w14:textId="03110756" w:rsidR="00EC209D" w:rsidRPr="00EC209D" w:rsidRDefault="00EC209D" w:rsidP="00EC209D">
      <w:pPr>
        <w:jc w:val="center"/>
      </w:pPr>
    </w:p>
    <w:p w14:paraId="47DF3CF4" w14:textId="5A1FF4FF" w:rsidR="00207E93" w:rsidRDefault="004D0E53" w:rsidP="00943CF6">
      <w:pPr>
        <w:jc w:val="center"/>
      </w:pPr>
      <w:r>
        <w:t xml:space="preserve">March </w:t>
      </w:r>
      <w:r w:rsidR="00777F3A">
        <w:t>23</w:t>
      </w:r>
      <w:r w:rsidR="00943CF6">
        <w:t xml:space="preserve">, 2022 </w:t>
      </w:r>
    </w:p>
    <w:p w14:paraId="6D02D879" w14:textId="2BDF7630" w:rsidR="00154F8E" w:rsidRDefault="00256365" w:rsidP="00943CF6">
      <w:pPr>
        <w:jc w:val="center"/>
      </w:pPr>
      <w:r>
        <w:t>____</w:t>
      </w:r>
      <w:r w:rsidR="00154F8E" w:rsidRPr="00E07413">
        <w:t>______________</w:t>
      </w:r>
      <w:r w:rsidR="00C97DA0">
        <w:t>__</w:t>
      </w:r>
      <w:r w:rsidR="00154F8E" w:rsidRPr="00E07413">
        <w:t>_______</w:t>
      </w:r>
      <w:r w:rsidR="00154F8E">
        <w:t>___________</w:t>
      </w:r>
      <w:r w:rsidR="00154F8E" w:rsidRPr="00E07413">
        <w:t>_______</w:t>
      </w:r>
      <w:r w:rsidR="00723C91">
        <w:t>_</w:t>
      </w:r>
      <w:r w:rsidR="00154F8E" w:rsidRPr="00E07413">
        <w:t>________</w:t>
      </w:r>
      <w:r w:rsidR="00154F8E">
        <w:t>____</w:t>
      </w:r>
      <w:r w:rsidR="00154F8E" w:rsidRPr="00E07413">
        <w:t>__________________</w:t>
      </w:r>
      <w:r w:rsidR="00EC209D">
        <w:t>_____</w:t>
      </w:r>
      <w:r w:rsidR="00154F8E" w:rsidRPr="00E07413">
        <w:t>___</w:t>
      </w:r>
    </w:p>
    <w:p w14:paraId="21378DCC" w14:textId="0372ACC1" w:rsidR="00154F8E" w:rsidRPr="00E07413" w:rsidRDefault="00154F8E" w:rsidP="00154F8E"/>
    <w:p w14:paraId="2F9EE73D" w14:textId="342134A0" w:rsidR="00723C91" w:rsidRDefault="00040D4C" w:rsidP="00260528">
      <w:r>
        <w:t xml:space="preserve">Thank you for the opportunity to </w:t>
      </w:r>
      <w:r w:rsidR="00777F3A">
        <w:t xml:space="preserve">submit a statement </w:t>
      </w:r>
      <w:r>
        <w:t xml:space="preserve">on the </w:t>
      </w:r>
      <w:r w:rsidR="004D0E53">
        <w:t xml:space="preserve">budget </w:t>
      </w:r>
      <w:r>
        <w:t xml:space="preserve">of the </w:t>
      </w:r>
      <w:r w:rsidR="00A77C2F">
        <w:t xml:space="preserve">Office of </w:t>
      </w:r>
      <w:r w:rsidR="00723C91">
        <w:t>t</w:t>
      </w:r>
      <w:r w:rsidR="00A77C2F">
        <w:t xml:space="preserve">he </w:t>
      </w:r>
      <w:r w:rsidR="00777F3A">
        <w:t xml:space="preserve">Secretary, Office of Public Records and Archives. </w:t>
      </w:r>
    </w:p>
    <w:p w14:paraId="78ECA0A8" w14:textId="28DC58A0" w:rsidR="001007B9" w:rsidRDefault="001007B9" w:rsidP="00260528"/>
    <w:p w14:paraId="5D1F78A0" w14:textId="6C604147" w:rsidR="00292E88" w:rsidRDefault="001007B9" w:rsidP="001007B9">
      <w:r>
        <w:t xml:space="preserve">We </w:t>
      </w:r>
      <w:r w:rsidR="00292E88">
        <w:t xml:space="preserve">communicate </w:t>
      </w:r>
      <w:r>
        <w:t xml:space="preserve">today on behalf of the public, the users, to urge you to keep them in mind as you evaluate </w:t>
      </w:r>
      <w:r w:rsidR="00292E88">
        <w:t xml:space="preserve">the </w:t>
      </w:r>
      <w:r>
        <w:t xml:space="preserve">D.C. archives </w:t>
      </w:r>
      <w:r w:rsidR="00292E88">
        <w:t>budget – the adequacy of staff and other resources for building and operations</w:t>
      </w:r>
      <w:r>
        <w:t xml:space="preserve">. </w:t>
      </w:r>
    </w:p>
    <w:p w14:paraId="51AD2355" w14:textId="77777777" w:rsidR="00292E88" w:rsidRDefault="00292E88" w:rsidP="001007B9"/>
    <w:p w14:paraId="48EDBF37" w14:textId="7314CB56" w:rsidR="001007B9" w:rsidRDefault="00292E88" w:rsidP="001007B9">
      <w:r>
        <w:t>District c</w:t>
      </w:r>
      <w:r w:rsidR="001007B9">
        <w:t>itizens, elected officials, and government staff can learn from the public-facing mission statement of the U.S. National Archives.</w:t>
      </w:r>
      <w:r w:rsidR="001007B9">
        <w:rPr>
          <w:rStyle w:val="EndnoteReference"/>
        </w:rPr>
        <w:endnoteReference w:id="1"/>
      </w:r>
      <w:r w:rsidR="001007B9">
        <w:t xml:space="preserve"> It states a goal that D.C. archives can also embrace:</w:t>
      </w:r>
    </w:p>
    <w:p w14:paraId="63CD8695" w14:textId="77777777" w:rsidR="001007B9" w:rsidRDefault="001007B9" w:rsidP="001007B9"/>
    <w:p w14:paraId="5EB0E7A8" w14:textId="77777777" w:rsidR="001007B9" w:rsidRDefault="001007B9" w:rsidP="001007B9">
      <w:pPr>
        <w:ind w:left="720"/>
      </w:pPr>
      <w:r w:rsidRPr="00207E93">
        <w:t>Our mission is to provide public access to Federal Government records in our custody and control. Public access to government records strengthens democracy by allowing Americans to claim their rights of citizenship, hold their government accountable, and understand their history so they can participate more effectively in their government</w:t>
      </w:r>
      <w:r>
        <w:t>.</w:t>
      </w:r>
    </w:p>
    <w:p w14:paraId="43B3F697" w14:textId="77777777" w:rsidR="001007B9" w:rsidRDefault="001007B9" w:rsidP="001007B9"/>
    <w:p w14:paraId="6A07E189" w14:textId="77777777" w:rsidR="001007B9" w:rsidRDefault="001007B9" w:rsidP="001007B9">
      <w:r>
        <w:t xml:space="preserve">In that spirit, public </w:t>
      </w:r>
      <w:r w:rsidRPr="00935B22">
        <w:t xml:space="preserve">access to D.C. records </w:t>
      </w:r>
      <w:r>
        <w:t xml:space="preserve">for education, business, and every kind of study and inspiration, is a key part of open government, along with access to open data and open meetings. Access to records, in turn, </w:t>
      </w:r>
      <w:r w:rsidRPr="00935B22">
        <w:t xml:space="preserve">depends on </w:t>
      </w:r>
      <w:r>
        <w:t xml:space="preserve">sound policies, effective leadership and adequate resources—a joint responsibility shared between executive and Council. </w:t>
      </w:r>
    </w:p>
    <w:p w14:paraId="4B642713" w14:textId="77777777" w:rsidR="001007B9" w:rsidRDefault="001007B9" w:rsidP="001007B9"/>
    <w:p w14:paraId="5C3BE9BA" w14:textId="0BC89171" w:rsidR="001007B9" w:rsidRDefault="00503C19" w:rsidP="001007B9">
      <w:r>
        <w:t xml:space="preserve">Because the mayor’s budget raises many questions, </w:t>
      </w:r>
      <w:r w:rsidR="001007B9">
        <w:t xml:space="preserve">committee leadership </w:t>
      </w:r>
      <w:r>
        <w:t xml:space="preserve">continues to be </w:t>
      </w:r>
      <w:r w:rsidR="001007B9">
        <w:t xml:space="preserve">needed to </w:t>
      </w:r>
      <w:r>
        <w:t xml:space="preserve">assure needed resources and to </w:t>
      </w:r>
      <w:r w:rsidR="001007B9">
        <w:t>stimulate the necessary progress.</w:t>
      </w:r>
    </w:p>
    <w:p w14:paraId="2840B4E3" w14:textId="77777777" w:rsidR="001007B9" w:rsidRDefault="001007B9" w:rsidP="00260528"/>
    <w:p w14:paraId="73423D50" w14:textId="4F372E0F" w:rsidR="00F53A5A" w:rsidRDefault="00F53A5A" w:rsidP="00260528"/>
    <w:p w14:paraId="71986D21" w14:textId="77777777" w:rsidR="00292E88" w:rsidRDefault="00292E88" w:rsidP="00260528"/>
    <w:p w14:paraId="24EB3CB9" w14:textId="77777777" w:rsidR="00292E88" w:rsidRDefault="00292E88" w:rsidP="00260528"/>
    <w:p w14:paraId="12EEC301" w14:textId="2181103F" w:rsidR="00F53A5A" w:rsidRDefault="00F53A5A" w:rsidP="00260528">
      <w:r>
        <w:t>Of the two priorities we highlighted</w:t>
      </w:r>
      <w:r w:rsidR="00292E88">
        <w:t xml:space="preserve"> in the February oversight testimony</w:t>
      </w:r>
      <w:r>
        <w:t xml:space="preserve">, </w:t>
      </w:r>
      <w:r w:rsidR="00EC1DE5">
        <w:t>it’s a pleasure to note one is resolved. T</w:t>
      </w:r>
      <w:r>
        <w:t xml:space="preserve">he </w:t>
      </w:r>
      <w:r w:rsidR="00EC1DE5">
        <w:t xml:space="preserve">District in April welcomes a new </w:t>
      </w:r>
      <w:r>
        <w:t xml:space="preserve">state archivist, Dr. </w:t>
      </w:r>
      <w:r w:rsidR="00292E88">
        <w:t>Lopez Matthews</w:t>
      </w:r>
      <w:r w:rsidR="00EC1DE5">
        <w:t xml:space="preserve">. We noted he brings specialized experience with a digital archive, an area where his talents will immediately be put to work since D.C. has decades of catching up to build </w:t>
      </w:r>
      <w:r w:rsidR="00CF2F3C">
        <w:t xml:space="preserve">from scratch </w:t>
      </w:r>
      <w:r w:rsidR="00EC1DE5">
        <w:t>our own collection of electronic records.</w:t>
      </w:r>
      <w:r w:rsidR="00292E88">
        <w:rPr>
          <w:rStyle w:val="EndnoteReference"/>
        </w:rPr>
        <w:endnoteReference w:id="2"/>
      </w:r>
    </w:p>
    <w:p w14:paraId="33EF22AC" w14:textId="7811F96C" w:rsidR="00F53A5A" w:rsidRDefault="00F53A5A" w:rsidP="00503C19">
      <w:pPr>
        <w:ind w:left="360"/>
      </w:pPr>
    </w:p>
    <w:p w14:paraId="3AE6A86C" w14:textId="2C27FB03" w:rsidR="00A44AA1" w:rsidRDefault="00A44AA1" w:rsidP="00A44AA1">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Our other concern remains – </w:t>
      </w:r>
      <w:r w:rsidRPr="00A44AA1">
        <w:rPr>
          <w:rFonts w:ascii="Times New Roman" w:eastAsia="Times New Roman" w:hAnsi="Times New Roman" w:cs="Times New Roman"/>
        </w:rPr>
        <w:t xml:space="preserve">funds </w:t>
      </w:r>
      <w:r>
        <w:rPr>
          <w:rFonts w:ascii="Times New Roman" w:eastAsia="Times New Roman" w:hAnsi="Times New Roman" w:cs="Times New Roman"/>
        </w:rPr>
        <w:t xml:space="preserve">and staff so that the new facility is properly planned, not limited by a budget target set years ago, and so that </w:t>
      </w:r>
      <w:r w:rsidR="001007B9">
        <w:rPr>
          <w:rFonts w:ascii="Times New Roman" w:eastAsia="Times New Roman" w:hAnsi="Times New Roman" w:cs="Times New Roman"/>
        </w:rPr>
        <w:t xml:space="preserve">ongoing records management </w:t>
      </w:r>
      <w:r w:rsidR="00EC1DE5">
        <w:rPr>
          <w:rFonts w:ascii="Times New Roman" w:eastAsia="Times New Roman" w:hAnsi="Times New Roman" w:cs="Times New Roman"/>
        </w:rPr>
        <w:t xml:space="preserve">supports </w:t>
      </w:r>
      <w:r w:rsidR="001007B9">
        <w:rPr>
          <w:rFonts w:ascii="Times New Roman" w:eastAsia="Times New Roman" w:hAnsi="Times New Roman" w:cs="Times New Roman"/>
        </w:rPr>
        <w:t xml:space="preserve">the public </w:t>
      </w:r>
      <w:r w:rsidR="00EC1DE5">
        <w:rPr>
          <w:rFonts w:ascii="Times New Roman" w:eastAsia="Times New Roman" w:hAnsi="Times New Roman" w:cs="Times New Roman"/>
        </w:rPr>
        <w:t xml:space="preserve">interest in access to a strong collection. </w:t>
      </w:r>
      <w:r w:rsidR="001007B9">
        <w:rPr>
          <w:rFonts w:ascii="Times New Roman" w:eastAsia="Times New Roman" w:hAnsi="Times New Roman" w:cs="Times New Roman"/>
        </w:rPr>
        <w:t xml:space="preserve"> </w:t>
      </w:r>
    </w:p>
    <w:p w14:paraId="6B1F7AFE" w14:textId="77777777" w:rsidR="00A44AA1" w:rsidRPr="00A44AA1" w:rsidRDefault="00A44AA1" w:rsidP="00A44AA1">
      <w:pPr>
        <w:pStyle w:val="ListParagraph"/>
        <w:ind w:left="0"/>
        <w:rPr>
          <w:rFonts w:ascii="Times New Roman" w:eastAsia="Times New Roman" w:hAnsi="Times New Roman" w:cs="Times New Roman"/>
        </w:rPr>
      </w:pPr>
    </w:p>
    <w:p w14:paraId="7495E6F8" w14:textId="7E3A7552" w:rsidR="00925E9B" w:rsidRDefault="00EC1DE5" w:rsidP="00260528">
      <w:r>
        <w:t xml:space="preserve">You have valuable expert testimony of </w:t>
      </w:r>
      <w:r w:rsidR="00CF2F3C">
        <w:t xml:space="preserve">Trudy Peterson for the </w:t>
      </w:r>
      <w:r>
        <w:t>Archives Advisory Group</w:t>
      </w:r>
      <w:r w:rsidR="00D434F9">
        <w:t xml:space="preserve"> (AAG),</w:t>
      </w:r>
      <w:r>
        <w:t xml:space="preserve"> </w:t>
      </w:r>
      <w:r w:rsidR="00CF2F3C">
        <w:t xml:space="preserve">established precisely for the purpose of informing the Council </w:t>
      </w:r>
      <w:r w:rsidR="00975E31">
        <w:t xml:space="preserve">about every aspect </w:t>
      </w:r>
      <w:r w:rsidR="00CF2F3C">
        <w:t>of the new facility</w:t>
      </w:r>
      <w:r w:rsidR="00D434F9">
        <w:t>,</w:t>
      </w:r>
      <w:r w:rsidR="00975E31">
        <w:rPr>
          <w:rStyle w:val="EndnoteReference"/>
        </w:rPr>
        <w:endnoteReference w:id="3"/>
      </w:r>
      <w:r w:rsidR="00CF2F3C">
        <w:t xml:space="preserve"> </w:t>
      </w:r>
      <w:proofErr w:type="gramStart"/>
      <w:r>
        <w:t>and also</w:t>
      </w:r>
      <w:proofErr w:type="gramEnd"/>
      <w:r>
        <w:t xml:space="preserve"> of </w:t>
      </w:r>
      <w:r w:rsidR="00CF2F3C">
        <w:t xml:space="preserve">Kimberly Bender of </w:t>
      </w:r>
      <w:r>
        <w:t xml:space="preserve">the </w:t>
      </w:r>
      <w:r w:rsidR="00CF2F3C">
        <w:t xml:space="preserve">D.C. Archives Advocates. </w:t>
      </w:r>
      <w:r w:rsidR="00D434F9">
        <w:t>We commend their views to the committee; this year at least, you will hear from no one more expert.</w:t>
      </w:r>
    </w:p>
    <w:p w14:paraId="437DDBA1" w14:textId="4E5F82BC" w:rsidR="00CF2F3C" w:rsidRDefault="00CF2F3C" w:rsidP="00260528"/>
    <w:p w14:paraId="41273892" w14:textId="5EF1818B" w:rsidR="00CF2F3C" w:rsidRDefault="00CF2F3C" w:rsidP="00260528">
      <w:r>
        <w:t xml:space="preserve">From our perspective of the public users who need your help to assure a good archives program, we have the following observations and questions for the committee to pursue in the coming weeks as the </w:t>
      </w:r>
      <w:r w:rsidR="00975E31">
        <w:t>m</w:t>
      </w:r>
      <w:r>
        <w:t>ayor’s FY</w:t>
      </w:r>
      <w:r w:rsidR="00975E31">
        <w:t xml:space="preserve"> 20</w:t>
      </w:r>
      <w:r>
        <w:t xml:space="preserve">23 budget is </w:t>
      </w:r>
      <w:r w:rsidR="00975E31">
        <w:t xml:space="preserve">marked up. </w:t>
      </w:r>
    </w:p>
    <w:p w14:paraId="7203A303" w14:textId="77777777" w:rsidR="00503C19" w:rsidRDefault="00503C19" w:rsidP="00260528"/>
    <w:p w14:paraId="0336F700" w14:textId="4EA68B11" w:rsidR="006C7B13" w:rsidRDefault="00503C19" w:rsidP="00DE4A88">
      <w:pPr>
        <w:pStyle w:val="ListParagraph"/>
        <w:numPr>
          <w:ilvl w:val="0"/>
          <w:numId w:val="27"/>
        </w:numPr>
        <w:ind w:left="360"/>
        <w:rPr>
          <w:rFonts w:ascii="Times New Roman" w:hAnsi="Times New Roman" w:cs="Times New Roman"/>
        </w:rPr>
      </w:pPr>
      <w:r w:rsidRPr="00D434F9">
        <w:rPr>
          <w:rFonts w:ascii="Times New Roman" w:hAnsi="Times New Roman" w:cs="Times New Roman"/>
          <w:b/>
          <w:bCs/>
          <w:u w:val="single"/>
        </w:rPr>
        <w:t>Increase the capital budget</w:t>
      </w:r>
      <w:r>
        <w:rPr>
          <w:rFonts w:ascii="Times New Roman" w:hAnsi="Times New Roman" w:cs="Times New Roman"/>
        </w:rPr>
        <w:t xml:space="preserve"> for the building </w:t>
      </w:r>
      <w:r w:rsidR="00E62BB2">
        <w:rPr>
          <w:rFonts w:ascii="Times New Roman" w:hAnsi="Times New Roman" w:cs="Times New Roman"/>
        </w:rPr>
        <w:t>to match the current price of the program and design set forth initially. That is, the Council should increase the budget and resist cutting the construction and program to fit the $71M figure set seven years ago. The threat is real; we under</w:t>
      </w:r>
      <w:r w:rsidR="006C1AB3">
        <w:rPr>
          <w:rFonts w:ascii="Times New Roman" w:hAnsi="Times New Roman" w:cs="Times New Roman"/>
        </w:rPr>
        <w:t>stand</w:t>
      </w:r>
      <w:r w:rsidR="00E62BB2">
        <w:rPr>
          <w:rFonts w:ascii="Times New Roman" w:hAnsi="Times New Roman" w:cs="Times New Roman"/>
        </w:rPr>
        <w:t xml:space="preserve"> the city’s construction agency, </w:t>
      </w:r>
      <w:r w:rsidR="00D434F9">
        <w:rPr>
          <w:rFonts w:ascii="Times New Roman" w:hAnsi="Times New Roman" w:cs="Times New Roman"/>
        </w:rPr>
        <w:t xml:space="preserve">the </w:t>
      </w:r>
      <w:r w:rsidR="00E62BB2">
        <w:rPr>
          <w:rFonts w:ascii="Times New Roman" w:hAnsi="Times New Roman" w:cs="Times New Roman"/>
        </w:rPr>
        <w:t xml:space="preserve">Department of General Services, </w:t>
      </w:r>
      <w:r w:rsidR="006C7B13">
        <w:rPr>
          <w:rFonts w:ascii="Times New Roman" w:hAnsi="Times New Roman" w:cs="Times New Roman"/>
        </w:rPr>
        <w:t>plans</w:t>
      </w:r>
      <w:r w:rsidR="00E62BB2">
        <w:rPr>
          <w:rFonts w:ascii="Times New Roman" w:hAnsi="Times New Roman" w:cs="Times New Roman"/>
        </w:rPr>
        <w:t xml:space="preserve"> just that, to </w:t>
      </w:r>
      <w:r w:rsidR="006C7B13">
        <w:rPr>
          <w:rFonts w:ascii="Times New Roman" w:hAnsi="Times New Roman" w:cs="Times New Roman"/>
        </w:rPr>
        <w:t>build</w:t>
      </w:r>
      <w:r w:rsidR="00E62BB2">
        <w:rPr>
          <w:rFonts w:ascii="Times New Roman" w:hAnsi="Times New Roman" w:cs="Times New Roman"/>
        </w:rPr>
        <w:t xml:space="preserve"> a </w:t>
      </w:r>
      <w:r w:rsidR="006C7B13">
        <w:rPr>
          <w:rFonts w:ascii="Times New Roman" w:hAnsi="Times New Roman" w:cs="Times New Roman"/>
        </w:rPr>
        <w:t xml:space="preserve">$71M facility, according to testimony this year by Director Keith Anderson. But at today’s costs that could be as little as half what was planned. </w:t>
      </w:r>
    </w:p>
    <w:p w14:paraId="77CA2AF3" w14:textId="77777777" w:rsidR="00D434F9" w:rsidRDefault="00D434F9" w:rsidP="00D434F9">
      <w:pPr>
        <w:pStyle w:val="ListParagraph"/>
        <w:rPr>
          <w:rFonts w:ascii="Times New Roman" w:hAnsi="Times New Roman" w:cs="Times New Roman"/>
        </w:rPr>
      </w:pPr>
    </w:p>
    <w:p w14:paraId="702113D5" w14:textId="6C0BE0B0" w:rsidR="006C7B13" w:rsidRDefault="00DE4A88" w:rsidP="00DE4A88">
      <w:pPr>
        <w:pStyle w:val="ListParagraph"/>
        <w:numPr>
          <w:ilvl w:val="0"/>
          <w:numId w:val="27"/>
        </w:numPr>
        <w:ind w:left="360"/>
        <w:rPr>
          <w:rFonts w:ascii="Times New Roman" w:hAnsi="Times New Roman" w:cs="Times New Roman"/>
        </w:rPr>
      </w:pPr>
      <w:r>
        <w:rPr>
          <w:rFonts w:ascii="Times New Roman" w:hAnsi="Times New Roman" w:cs="Times New Roman"/>
          <w:b/>
          <w:bCs/>
          <w:u w:val="single"/>
        </w:rPr>
        <w:t>A</w:t>
      </w:r>
      <w:r w:rsidR="006C7B13" w:rsidRPr="00D434F9">
        <w:rPr>
          <w:rFonts w:ascii="Times New Roman" w:hAnsi="Times New Roman" w:cs="Times New Roman"/>
          <w:b/>
          <w:bCs/>
          <w:u w:val="single"/>
        </w:rPr>
        <w:t xml:space="preserve">ssure </w:t>
      </w:r>
      <w:r w:rsidR="00C24DA6">
        <w:rPr>
          <w:rFonts w:ascii="Times New Roman" w:hAnsi="Times New Roman" w:cs="Times New Roman"/>
          <w:b/>
          <w:bCs/>
          <w:u w:val="single"/>
        </w:rPr>
        <w:t xml:space="preserve">prompt </w:t>
      </w:r>
      <w:r w:rsidR="006C7B13" w:rsidRPr="00D434F9">
        <w:rPr>
          <w:rFonts w:ascii="Times New Roman" w:hAnsi="Times New Roman" w:cs="Times New Roman"/>
          <w:b/>
          <w:bCs/>
          <w:u w:val="single"/>
        </w:rPr>
        <w:t>public access to the contract</w:t>
      </w:r>
      <w:r w:rsidR="006C7B13">
        <w:rPr>
          <w:rFonts w:ascii="Times New Roman" w:hAnsi="Times New Roman" w:cs="Times New Roman"/>
        </w:rPr>
        <w:t xml:space="preserve"> for the next stage of work by Hartman-Cox architects. Without an archivist in place as the </w:t>
      </w:r>
      <w:r w:rsidR="00D434F9">
        <w:rPr>
          <w:rFonts w:ascii="Times New Roman" w:hAnsi="Times New Roman" w:cs="Times New Roman"/>
        </w:rPr>
        <w:t>chief</w:t>
      </w:r>
      <w:r w:rsidR="006C7B13">
        <w:rPr>
          <w:rFonts w:ascii="Times New Roman" w:hAnsi="Times New Roman" w:cs="Times New Roman"/>
        </w:rPr>
        <w:t xml:space="preserve"> client for </w:t>
      </w:r>
      <w:r w:rsidR="00D434F9">
        <w:rPr>
          <w:rFonts w:ascii="Times New Roman" w:hAnsi="Times New Roman" w:cs="Times New Roman"/>
        </w:rPr>
        <w:t>the</w:t>
      </w:r>
      <w:r w:rsidR="006C7B13">
        <w:rPr>
          <w:rFonts w:ascii="Times New Roman" w:hAnsi="Times New Roman" w:cs="Times New Roman"/>
        </w:rPr>
        <w:t xml:space="preserve"> </w:t>
      </w:r>
      <w:r w:rsidR="0093411F">
        <w:rPr>
          <w:rFonts w:ascii="Times New Roman" w:hAnsi="Times New Roman" w:cs="Times New Roman"/>
        </w:rPr>
        <w:t>archive’s</w:t>
      </w:r>
      <w:r w:rsidR="006C7B13">
        <w:rPr>
          <w:rFonts w:ascii="Times New Roman" w:hAnsi="Times New Roman" w:cs="Times New Roman"/>
        </w:rPr>
        <w:t xml:space="preserve"> construction, </w:t>
      </w:r>
      <w:r w:rsidR="00D434F9">
        <w:rPr>
          <w:rFonts w:ascii="Times New Roman" w:hAnsi="Times New Roman" w:cs="Times New Roman"/>
        </w:rPr>
        <w:t>the</w:t>
      </w:r>
      <w:r w:rsidR="006C7B13">
        <w:rPr>
          <w:rFonts w:ascii="Times New Roman" w:hAnsi="Times New Roman" w:cs="Times New Roman"/>
        </w:rPr>
        <w:t xml:space="preserve"> parameters of </w:t>
      </w:r>
      <w:r w:rsidR="00D434F9">
        <w:rPr>
          <w:rFonts w:ascii="Times New Roman" w:hAnsi="Times New Roman" w:cs="Times New Roman"/>
        </w:rPr>
        <w:t>the</w:t>
      </w:r>
      <w:r w:rsidR="006C7B13">
        <w:rPr>
          <w:rFonts w:ascii="Times New Roman" w:hAnsi="Times New Roman" w:cs="Times New Roman"/>
        </w:rPr>
        <w:t xml:space="preserve"> further </w:t>
      </w:r>
      <w:r w:rsidR="00D434F9">
        <w:rPr>
          <w:rFonts w:ascii="Times New Roman" w:hAnsi="Times New Roman" w:cs="Times New Roman"/>
        </w:rPr>
        <w:t>design</w:t>
      </w:r>
      <w:r w:rsidR="006C7B13">
        <w:rPr>
          <w:rFonts w:ascii="Times New Roman" w:hAnsi="Times New Roman" w:cs="Times New Roman"/>
        </w:rPr>
        <w:t xml:space="preserve"> </w:t>
      </w:r>
      <w:r w:rsidR="00D434F9">
        <w:rPr>
          <w:rFonts w:ascii="Times New Roman" w:hAnsi="Times New Roman" w:cs="Times New Roman"/>
        </w:rPr>
        <w:t xml:space="preserve">(including the all-important budget) </w:t>
      </w:r>
      <w:r w:rsidR="006C7B13">
        <w:rPr>
          <w:rFonts w:ascii="Times New Roman" w:hAnsi="Times New Roman" w:cs="Times New Roman"/>
        </w:rPr>
        <w:t xml:space="preserve">have been set without full professional </w:t>
      </w:r>
      <w:r w:rsidR="00D434F9">
        <w:rPr>
          <w:rFonts w:ascii="Times New Roman" w:hAnsi="Times New Roman" w:cs="Times New Roman"/>
        </w:rPr>
        <w:t>consultation</w:t>
      </w:r>
      <w:r w:rsidR="00C24DA6">
        <w:rPr>
          <w:rFonts w:ascii="Times New Roman" w:hAnsi="Times New Roman" w:cs="Times New Roman"/>
        </w:rPr>
        <w:t>, including recalculating the costs of the program that guided plans in 2015</w:t>
      </w:r>
      <w:r w:rsidR="00D434F9">
        <w:rPr>
          <w:rFonts w:ascii="Times New Roman" w:hAnsi="Times New Roman" w:cs="Times New Roman"/>
        </w:rPr>
        <w:t xml:space="preserve">. Dr. Matthews should of course be involved from Day 1 on the job, but the contract should be public so that AAG and expert citizen advice can be offered as well. </w:t>
      </w:r>
    </w:p>
    <w:p w14:paraId="2ABC1A5A" w14:textId="77777777" w:rsidR="00D434F9" w:rsidRPr="00D434F9" w:rsidRDefault="00D434F9" w:rsidP="00DE4A88">
      <w:pPr>
        <w:pStyle w:val="ListParagraph"/>
        <w:ind w:left="360" w:hanging="360"/>
        <w:rPr>
          <w:rFonts w:ascii="Times New Roman" w:hAnsi="Times New Roman" w:cs="Times New Roman"/>
        </w:rPr>
      </w:pPr>
    </w:p>
    <w:p w14:paraId="76BF7A19" w14:textId="72FE2105" w:rsidR="00D434F9" w:rsidRPr="00DE4A88" w:rsidRDefault="00F71F92" w:rsidP="00DE4A88">
      <w:pPr>
        <w:pStyle w:val="ListParagraph"/>
        <w:numPr>
          <w:ilvl w:val="0"/>
          <w:numId w:val="27"/>
        </w:numPr>
        <w:ind w:left="360"/>
        <w:rPr>
          <w:rFonts w:ascii="Times New Roman" w:hAnsi="Times New Roman" w:cs="Times New Roman"/>
          <w:b/>
          <w:bCs/>
          <w:u w:val="single"/>
        </w:rPr>
      </w:pPr>
      <w:r w:rsidRPr="00F71F92">
        <w:rPr>
          <w:rFonts w:ascii="Times New Roman" w:hAnsi="Times New Roman" w:cs="Times New Roman"/>
          <w:b/>
          <w:bCs/>
          <w:u w:val="single"/>
        </w:rPr>
        <w:t xml:space="preserve">Assure resources for planning </w:t>
      </w:r>
      <w:r w:rsidR="00DE4A88">
        <w:rPr>
          <w:rFonts w:ascii="Times New Roman" w:hAnsi="Times New Roman" w:cs="Times New Roman"/>
          <w:b/>
          <w:bCs/>
          <w:u w:val="single"/>
        </w:rPr>
        <w:t xml:space="preserve">the archive’s </w:t>
      </w:r>
      <w:r w:rsidRPr="00F71F92">
        <w:rPr>
          <w:rFonts w:ascii="Times New Roman" w:hAnsi="Times New Roman" w:cs="Times New Roman"/>
          <w:b/>
          <w:bCs/>
          <w:u w:val="single"/>
        </w:rPr>
        <w:t>contents and move</w:t>
      </w:r>
      <w:r>
        <w:rPr>
          <w:rFonts w:ascii="Times New Roman" w:hAnsi="Times New Roman" w:cs="Times New Roman"/>
        </w:rPr>
        <w:t xml:space="preserve"> since there seems to be no dedicated resource. Recall, with limited space over the years, agencies have stored their own records, with uncertain guidance. </w:t>
      </w:r>
      <w:r w:rsidR="0093411F">
        <w:rPr>
          <w:rFonts w:ascii="Times New Roman" w:hAnsi="Times New Roman" w:cs="Times New Roman"/>
        </w:rPr>
        <w:t>So,</w:t>
      </w:r>
      <w:r>
        <w:rPr>
          <w:rFonts w:ascii="Times New Roman" w:hAnsi="Times New Roman" w:cs="Times New Roman"/>
        </w:rPr>
        <w:t xml:space="preserve"> there is an uncertain but big retention backlog needing professional review. An earlier estimate of 500,000 cu. ft. should be </w:t>
      </w:r>
      <w:r w:rsidR="0093411F">
        <w:rPr>
          <w:rFonts w:ascii="Times New Roman" w:hAnsi="Times New Roman" w:cs="Times New Roman"/>
        </w:rPr>
        <w:t>verified,</w:t>
      </w:r>
      <w:r>
        <w:rPr>
          <w:rFonts w:ascii="Times New Roman" w:hAnsi="Times New Roman" w:cs="Times New Roman"/>
        </w:rPr>
        <w:t xml:space="preserve"> and the packing/moving needs soundly estimated. </w:t>
      </w:r>
      <w:r w:rsidR="00DE4A88">
        <w:rPr>
          <w:rFonts w:ascii="Times New Roman" w:hAnsi="Times New Roman" w:cs="Times New Roman"/>
        </w:rPr>
        <w:t>The present staff in the archives office are fully busy and can’t do it.</w:t>
      </w:r>
      <w:r w:rsidR="00282BAC">
        <w:rPr>
          <w:rFonts w:ascii="Times New Roman" w:hAnsi="Times New Roman" w:cs="Times New Roman"/>
        </w:rPr>
        <w:t xml:space="preserve"> News that most of a $600,000 appropriation for OCTO </w:t>
      </w:r>
      <w:r w:rsidR="005779D9">
        <w:rPr>
          <w:rFonts w:ascii="Times New Roman" w:hAnsi="Times New Roman" w:cs="Times New Roman"/>
        </w:rPr>
        <w:t xml:space="preserve">to help with equipping </w:t>
      </w:r>
      <w:r w:rsidR="00282BAC">
        <w:rPr>
          <w:rFonts w:ascii="Times New Roman" w:hAnsi="Times New Roman" w:cs="Times New Roman"/>
        </w:rPr>
        <w:t xml:space="preserve">the new building </w:t>
      </w:r>
      <w:r w:rsidR="005779D9">
        <w:rPr>
          <w:rFonts w:ascii="Times New Roman" w:hAnsi="Times New Roman" w:cs="Times New Roman"/>
        </w:rPr>
        <w:t xml:space="preserve">as needed for digital records </w:t>
      </w:r>
      <w:r w:rsidR="00282BAC">
        <w:rPr>
          <w:rFonts w:ascii="Times New Roman" w:hAnsi="Times New Roman" w:cs="Times New Roman"/>
        </w:rPr>
        <w:t>may have lapsed is worrisome and we urge the committee to clarify.</w:t>
      </w:r>
    </w:p>
    <w:p w14:paraId="78E585DF" w14:textId="77777777" w:rsidR="00DE4A88" w:rsidRPr="00DE4A88" w:rsidRDefault="00DE4A88" w:rsidP="00DE4A88">
      <w:pPr>
        <w:pStyle w:val="ListParagraph"/>
        <w:rPr>
          <w:rFonts w:ascii="Times New Roman" w:hAnsi="Times New Roman" w:cs="Times New Roman"/>
          <w:b/>
          <w:bCs/>
          <w:u w:val="single"/>
        </w:rPr>
      </w:pPr>
    </w:p>
    <w:p w14:paraId="76460516" w14:textId="0BE6F59F" w:rsidR="009369CF" w:rsidRDefault="00DE4A88" w:rsidP="00774DA3">
      <w:pPr>
        <w:pStyle w:val="ListParagraph"/>
        <w:numPr>
          <w:ilvl w:val="0"/>
          <w:numId w:val="27"/>
        </w:numPr>
        <w:ind w:left="360"/>
        <w:rPr>
          <w:rFonts w:ascii="Times New Roman" w:hAnsi="Times New Roman" w:cs="Times New Roman"/>
        </w:rPr>
      </w:pPr>
      <w:r w:rsidRPr="003F648C">
        <w:rPr>
          <w:rFonts w:ascii="Times New Roman" w:hAnsi="Times New Roman" w:cs="Times New Roman"/>
          <w:b/>
          <w:bCs/>
          <w:u w:val="single"/>
        </w:rPr>
        <w:t>Enlarge staff</w:t>
      </w:r>
      <w:r w:rsidRPr="003F648C">
        <w:rPr>
          <w:rFonts w:ascii="Times New Roman" w:hAnsi="Times New Roman" w:cs="Times New Roman"/>
        </w:rPr>
        <w:t xml:space="preserve"> for #3 above (surveying stored items, deciding on retention, planning move) but also for full agency record retention schedule update and public access programming. Two key parts of an archive are keeping what matters and </w:t>
      </w:r>
      <w:r w:rsidR="00096AA3" w:rsidRPr="003F648C">
        <w:rPr>
          <w:rFonts w:ascii="Times New Roman" w:hAnsi="Times New Roman" w:cs="Times New Roman"/>
        </w:rPr>
        <w:t>h</w:t>
      </w:r>
      <w:r w:rsidRPr="003F648C">
        <w:rPr>
          <w:rFonts w:ascii="Times New Roman" w:hAnsi="Times New Roman" w:cs="Times New Roman"/>
        </w:rPr>
        <w:t xml:space="preserve">elping </w:t>
      </w:r>
      <w:r w:rsidR="00096AA3" w:rsidRPr="003F648C">
        <w:rPr>
          <w:rFonts w:ascii="Times New Roman" w:hAnsi="Times New Roman" w:cs="Times New Roman"/>
        </w:rPr>
        <w:t>t</w:t>
      </w:r>
      <w:r w:rsidRPr="003F648C">
        <w:rPr>
          <w:rFonts w:ascii="Times New Roman" w:hAnsi="Times New Roman" w:cs="Times New Roman"/>
        </w:rPr>
        <w:t xml:space="preserve">he public use what’s kept. </w:t>
      </w:r>
      <w:r w:rsidR="00AD46E6">
        <w:rPr>
          <w:rFonts w:ascii="Times New Roman" w:hAnsi="Times New Roman" w:cs="Times New Roman"/>
        </w:rPr>
        <w:t>T</w:t>
      </w:r>
      <w:r w:rsidR="003F648C" w:rsidRPr="003F648C">
        <w:rPr>
          <w:rFonts w:ascii="Times New Roman" w:hAnsi="Times New Roman" w:cs="Times New Roman"/>
        </w:rPr>
        <w:t xml:space="preserve">he Secretary testified that records management policy and oversight in the agencies is by contract staff; that suggests a shortage of the skilled professionals that seem needed. </w:t>
      </w:r>
      <w:r w:rsidR="00AD46E6">
        <w:rPr>
          <w:rFonts w:ascii="Times New Roman" w:hAnsi="Times New Roman" w:cs="Times New Roman"/>
        </w:rPr>
        <w:t xml:space="preserve">The experts </w:t>
      </w:r>
      <w:r w:rsidR="009369CF">
        <w:rPr>
          <w:rFonts w:ascii="Times New Roman" w:hAnsi="Times New Roman" w:cs="Times New Roman"/>
        </w:rPr>
        <w:t>can’t understand the budget’s brief statement about nonpersonnel funds</w:t>
      </w:r>
      <w:r w:rsidR="00CD6751">
        <w:rPr>
          <w:rFonts w:ascii="Times New Roman" w:hAnsi="Times New Roman" w:cs="Times New Roman"/>
        </w:rPr>
        <w:t>; they say as well</w:t>
      </w:r>
      <w:r w:rsidR="00AD46E6">
        <w:rPr>
          <w:rFonts w:ascii="Times New Roman" w:hAnsi="Times New Roman" w:cs="Times New Roman"/>
        </w:rPr>
        <w:t xml:space="preserve"> the present 6 FTE on staff are stretched thin </w:t>
      </w:r>
      <w:r w:rsidR="00B011F8">
        <w:rPr>
          <w:rFonts w:ascii="Times New Roman" w:hAnsi="Times New Roman" w:cs="Times New Roman"/>
        </w:rPr>
        <w:t xml:space="preserve">and the budget details </w:t>
      </w:r>
      <w:r w:rsidR="00B07800">
        <w:rPr>
          <w:rFonts w:ascii="Times New Roman" w:hAnsi="Times New Roman" w:cs="Times New Roman"/>
        </w:rPr>
        <w:t>and</w:t>
      </w:r>
      <w:r w:rsidR="00B011F8">
        <w:rPr>
          <w:rFonts w:ascii="Times New Roman" w:hAnsi="Times New Roman" w:cs="Times New Roman"/>
        </w:rPr>
        <w:t xml:space="preserve"> testimony about present staff and proposed additions</w:t>
      </w:r>
      <w:r w:rsidR="009369CF">
        <w:rPr>
          <w:rFonts w:ascii="Times New Roman" w:hAnsi="Times New Roman" w:cs="Times New Roman"/>
        </w:rPr>
        <w:t xml:space="preserve"> are confusing as well</w:t>
      </w:r>
      <w:r w:rsidR="00B011F8">
        <w:rPr>
          <w:rFonts w:ascii="Times New Roman" w:hAnsi="Times New Roman" w:cs="Times New Roman"/>
        </w:rPr>
        <w:t xml:space="preserve">. </w:t>
      </w:r>
    </w:p>
    <w:p w14:paraId="6B5988B1" w14:textId="05290E80" w:rsidR="005779D9" w:rsidRDefault="00B07800" w:rsidP="009369CF">
      <w:pPr>
        <w:pStyle w:val="ListParagraph"/>
        <w:ind w:left="360"/>
        <w:rPr>
          <w:rFonts w:ascii="Times New Roman" w:hAnsi="Times New Roman" w:cs="Times New Roman"/>
        </w:rPr>
      </w:pPr>
      <w:r>
        <w:rPr>
          <w:rFonts w:ascii="Times New Roman" w:hAnsi="Times New Roman" w:cs="Times New Roman"/>
        </w:rPr>
        <w:lastRenderedPageBreak/>
        <w:t>I</w:t>
      </w:r>
      <w:r w:rsidR="009369CF">
        <w:rPr>
          <w:rFonts w:ascii="Times New Roman" w:hAnsi="Times New Roman" w:cs="Times New Roman"/>
        </w:rPr>
        <w:t>nstead, e</w:t>
      </w:r>
      <w:r w:rsidR="00B011F8">
        <w:rPr>
          <w:rFonts w:ascii="Times New Roman" w:hAnsi="Times New Roman" w:cs="Times New Roman"/>
        </w:rPr>
        <w:t xml:space="preserve">xperts also say twice as many </w:t>
      </w:r>
      <w:r w:rsidR="009369CF">
        <w:rPr>
          <w:rFonts w:ascii="Times New Roman" w:hAnsi="Times New Roman" w:cs="Times New Roman"/>
        </w:rPr>
        <w:t xml:space="preserve">staff </w:t>
      </w:r>
      <w:r w:rsidR="00B011F8">
        <w:rPr>
          <w:rFonts w:ascii="Times New Roman" w:hAnsi="Times New Roman" w:cs="Times New Roman"/>
        </w:rPr>
        <w:t xml:space="preserve">are realistically required </w:t>
      </w:r>
      <w:r w:rsidR="009369CF">
        <w:rPr>
          <w:rFonts w:ascii="Times New Roman" w:hAnsi="Times New Roman" w:cs="Times New Roman"/>
        </w:rPr>
        <w:t xml:space="preserve">now </w:t>
      </w:r>
      <w:r w:rsidR="00B011F8">
        <w:rPr>
          <w:rFonts w:ascii="Times New Roman" w:hAnsi="Times New Roman" w:cs="Times New Roman"/>
        </w:rPr>
        <w:t xml:space="preserve">for backlogged work and that </w:t>
      </w:r>
      <w:r w:rsidR="00AD46E6">
        <w:rPr>
          <w:rFonts w:ascii="Times New Roman" w:hAnsi="Times New Roman" w:cs="Times New Roman"/>
        </w:rPr>
        <w:t xml:space="preserve">20 will be needed when work starts in the new facility behind the scenes and with the public. </w:t>
      </w:r>
      <w:r w:rsidR="00B011F8">
        <w:rPr>
          <w:rFonts w:ascii="Times New Roman" w:hAnsi="Times New Roman" w:cs="Times New Roman"/>
        </w:rPr>
        <w:t xml:space="preserve">The Secretary testified that “telling agencies what to keep” is done by contractors; is that standard practice or accommodation to inadequate staffing? </w:t>
      </w:r>
    </w:p>
    <w:p w14:paraId="64DDD5C6" w14:textId="77777777" w:rsidR="005779D9" w:rsidRPr="005779D9" w:rsidRDefault="005779D9" w:rsidP="005779D9">
      <w:pPr>
        <w:pStyle w:val="ListParagraph"/>
        <w:rPr>
          <w:rFonts w:ascii="Times New Roman" w:hAnsi="Times New Roman" w:cs="Times New Roman"/>
        </w:rPr>
      </w:pPr>
    </w:p>
    <w:p w14:paraId="2FB61763" w14:textId="6CA6DB68" w:rsidR="00D345EF" w:rsidRPr="003F648C" w:rsidRDefault="00B011F8" w:rsidP="005779D9">
      <w:pPr>
        <w:pStyle w:val="ListParagraph"/>
        <w:ind w:left="360"/>
        <w:rPr>
          <w:rFonts w:ascii="Times New Roman" w:hAnsi="Times New Roman" w:cs="Times New Roman"/>
        </w:rPr>
      </w:pPr>
      <w:r>
        <w:rPr>
          <w:rFonts w:ascii="Times New Roman" w:hAnsi="Times New Roman" w:cs="Times New Roman"/>
        </w:rPr>
        <w:t>O</w:t>
      </w:r>
      <w:r w:rsidR="00096AA3" w:rsidRPr="003F648C">
        <w:rPr>
          <w:rFonts w:ascii="Times New Roman" w:hAnsi="Times New Roman" w:cs="Times New Roman"/>
        </w:rPr>
        <w:t>ur own experience</w:t>
      </w:r>
      <w:r w:rsidR="003F648C" w:rsidRPr="003F648C">
        <w:rPr>
          <w:rFonts w:ascii="Times New Roman" w:hAnsi="Times New Roman" w:cs="Times New Roman"/>
        </w:rPr>
        <w:t xml:space="preserve">, as members of the public seeking </w:t>
      </w:r>
      <w:r w:rsidR="00282BAC">
        <w:rPr>
          <w:rFonts w:ascii="Times New Roman" w:hAnsi="Times New Roman" w:cs="Times New Roman"/>
        </w:rPr>
        <w:t xml:space="preserve">information about records held and </w:t>
      </w:r>
      <w:r w:rsidR="003F648C" w:rsidRPr="003F648C">
        <w:rPr>
          <w:rFonts w:ascii="Times New Roman" w:hAnsi="Times New Roman" w:cs="Times New Roman"/>
        </w:rPr>
        <w:t>access</w:t>
      </w:r>
      <w:r w:rsidR="00282BAC">
        <w:rPr>
          <w:rFonts w:ascii="Times New Roman" w:hAnsi="Times New Roman" w:cs="Times New Roman"/>
        </w:rPr>
        <w:t xml:space="preserve"> to them</w:t>
      </w:r>
      <w:r w:rsidR="003F648C" w:rsidRPr="003F648C">
        <w:rPr>
          <w:rFonts w:ascii="Times New Roman" w:hAnsi="Times New Roman" w:cs="Times New Roman"/>
        </w:rPr>
        <w:t xml:space="preserve">, also </w:t>
      </w:r>
      <w:r w:rsidR="00096AA3" w:rsidRPr="003F648C">
        <w:rPr>
          <w:rFonts w:ascii="Times New Roman" w:hAnsi="Times New Roman" w:cs="Times New Roman"/>
        </w:rPr>
        <w:t>suggests challenges here</w:t>
      </w:r>
      <w:r w:rsidR="005779D9">
        <w:rPr>
          <w:rFonts w:ascii="Times New Roman" w:hAnsi="Times New Roman" w:cs="Times New Roman"/>
        </w:rPr>
        <w:t>, possibly explained by a staff stretched thin</w:t>
      </w:r>
      <w:r w:rsidR="00D345EF" w:rsidRPr="003F648C">
        <w:rPr>
          <w:rFonts w:ascii="Times New Roman" w:hAnsi="Times New Roman" w:cs="Times New Roman"/>
        </w:rPr>
        <w:t>:</w:t>
      </w:r>
    </w:p>
    <w:p w14:paraId="1B960A4F" w14:textId="6946EA6E" w:rsidR="00D345EF" w:rsidRPr="00D345EF" w:rsidRDefault="005779D9" w:rsidP="00AD46E6">
      <w:pPr>
        <w:pStyle w:val="ListParagraph"/>
        <w:numPr>
          <w:ilvl w:val="0"/>
          <w:numId w:val="28"/>
        </w:numPr>
        <w:ind w:left="630" w:hanging="270"/>
        <w:rPr>
          <w:rFonts w:ascii="Times New Roman" w:hAnsi="Times New Roman" w:cs="Times New Roman"/>
          <w:b/>
          <w:bCs/>
          <w:u w:val="single"/>
        </w:rPr>
      </w:pPr>
      <w:r>
        <w:rPr>
          <w:rFonts w:ascii="Times New Roman" w:hAnsi="Times New Roman" w:cs="Times New Roman"/>
        </w:rPr>
        <w:t>Long after the deadline, w</w:t>
      </w:r>
      <w:r w:rsidR="00282BAC">
        <w:rPr>
          <w:rFonts w:ascii="Times New Roman" w:hAnsi="Times New Roman" w:cs="Times New Roman"/>
        </w:rPr>
        <w:t>e have no</w:t>
      </w:r>
      <w:r w:rsidR="00096AA3">
        <w:rPr>
          <w:rFonts w:ascii="Times New Roman" w:hAnsi="Times New Roman" w:cs="Times New Roman"/>
        </w:rPr>
        <w:t xml:space="preserve"> answer to our FOIA request </w:t>
      </w:r>
      <w:r>
        <w:rPr>
          <w:rFonts w:ascii="Times New Roman" w:hAnsi="Times New Roman" w:cs="Times New Roman"/>
        </w:rPr>
        <w:t xml:space="preserve">to the Secretary of D.C. </w:t>
      </w:r>
      <w:r w:rsidR="00096AA3">
        <w:rPr>
          <w:rFonts w:ascii="Times New Roman" w:hAnsi="Times New Roman" w:cs="Times New Roman"/>
        </w:rPr>
        <w:t>for agreements governing court and Council records</w:t>
      </w:r>
      <w:r w:rsidR="00BE56B3">
        <w:rPr>
          <w:rFonts w:ascii="Times New Roman" w:hAnsi="Times New Roman" w:cs="Times New Roman"/>
        </w:rPr>
        <w:t xml:space="preserve"> in OS/OPRA custody</w:t>
      </w:r>
      <w:r w:rsidR="00B011F8">
        <w:rPr>
          <w:rFonts w:ascii="Times New Roman" w:hAnsi="Times New Roman" w:cs="Times New Roman"/>
        </w:rPr>
        <w:t>.</w:t>
      </w:r>
      <w:r w:rsidR="00096AA3">
        <w:rPr>
          <w:rFonts w:ascii="Times New Roman" w:hAnsi="Times New Roman" w:cs="Times New Roman"/>
        </w:rPr>
        <w:t xml:space="preserve"> </w:t>
      </w:r>
    </w:p>
    <w:p w14:paraId="516A79EA" w14:textId="5C930440" w:rsidR="00D345EF" w:rsidRPr="00D345EF" w:rsidRDefault="00B011F8" w:rsidP="00AD46E6">
      <w:pPr>
        <w:pStyle w:val="ListParagraph"/>
        <w:numPr>
          <w:ilvl w:val="0"/>
          <w:numId w:val="28"/>
        </w:numPr>
        <w:ind w:left="630" w:hanging="270"/>
        <w:rPr>
          <w:rFonts w:ascii="Times New Roman" w:hAnsi="Times New Roman" w:cs="Times New Roman"/>
          <w:b/>
          <w:bCs/>
          <w:u w:val="single"/>
        </w:rPr>
      </w:pPr>
      <w:r>
        <w:rPr>
          <w:rFonts w:ascii="Times New Roman" w:hAnsi="Times New Roman" w:cs="Times New Roman"/>
        </w:rPr>
        <w:t>I</w:t>
      </w:r>
      <w:r w:rsidR="00D345EF">
        <w:rPr>
          <w:rFonts w:ascii="Times New Roman" w:hAnsi="Times New Roman" w:cs="Times New Roman"/>
        </w:rPr>
        <w:t xml:space="preserve">n preparing testimony on ANCs and open government, we found </w:t>
      </w:r>
      <w:r w:rsidR="00BE56B3">
        <w:rPr>
          <w:rFonts w:ascii="Times New Roman" w:hAnsi="Times New Roman" w:cs="Times New Roman"/>
        </w:rPr>
        <w:t xml:space="preserve">few ANC records </w:t>
      </w:r>
      <w:r w:rsidR="005779D9">
        <w:rPr>
          <w:rFonts w:ascii="Times New Roman" w:hAnsi="Times New Roman" w:cs="Times New Roman"/>
        </w:rPr>
        <w:t xml:space="preserve">shown as </w:t>
      </w:r>
      <w:r w:rsidR="00BE56B3">
        <w:rPr>
          <w:rFonts w:ascii="Times New Roman" w:hAnsi="Times New Roman" w:cs="Times New Roman"/>
        </w:rPr>
        <w:t>archived</w:t>
      </w:r>
      <w:r>
        <w:rPr>
          <w:rFonts w:ascii="Times New Roman" w:hAnsi="Times New Roman" w:cs="Times New Roman"/>
        </w:rPr>
        <w:t>.</w:t>
      </w:r>
    </w:p>
    <w:p w14:paraId="6F5776B7" w14:textId="17F17AE0" w:rsidR="00B011F8" w:rsidRPr="00AD46E6" w:rsidRDefault="00B011F8" w:rsidP="00B011F8">
      <w:pPr>
        <w:pStyle w:val="ListParagraph"/>
        <w:numPr>
          <w:ilvl w:val="0"/>
          <w:numId w:val="28"/>
        </w:numPr>
        <w:ind w:left="630" w:hanging="270"/>
        <w:rPr>
          <w:rFonts w:ascii="Times New Roman" w:hAnsi="Times New Roman" w:cs="Times New Roman"/>
          <w:b/>
          <w:bCs/>
          <w:u w:val="single"/>
        </w:rPr>
      </w:pPr>
      <w:r>
        <w:rPr>
          <w:rFonts w:ascii="Times New Roman" w:hAnsi="Times New Roman" w:cs="Times New Roman"/>
        </w:rPr>
        <w:t>T</w:t>
      </w:r>
      <w:r w:rsidR="00D345EF">
        <w:rPr>
          <w:rFonts w:ascii="Times New Roman" w:hAnsi="Times New Roman" w:cs="Times New Roman"/>
        </w:rPr>
        <w:t xml:space="preserve">o answer a </w:t>
      </w:r>
      <w:r w:rsidR="003F648C">
        <w:rPr>
          <w:rFonts w:ascii="Times New Roman" w:hAnsi="Times New Roman" w:cs="Times New Roman"/>
        </w:rPr>
        <w:t>citizen</w:t>
      </w:r>
      <w:r w:rsidR="00D345EF">
        <w:rPr>
          <w:rFonts w:ascii="Times New Roman" w:hAnsi="Times New Roman" w:cs="Times New Roman"/>
        </w:rPr>
        <w:t xml:space="preserve"> inquiry about records possibly available, we looked for details of an </w:t>
      </w:r>
      <w:r w:rsidR="003F648C">
        <w:rPr>
          <w:rFonts w:ascii="Times New Roman" w:hAnsi="Times New Roman" w:cs="Times New Roman"/>
        </w:rPr>
        <w:t>agency</w:t>
      </w:r>
      <w:r w:rsidR="00D345EF">
        <w:rPr>
          <w:rFonts w:ascii="Times New Roman" w:hAnsi="Times New Roman" w:cs="Times New Roman"/>
        </w:rPr>
        <w:t xml:space="preserve"> </w:t>
      </w:r>
      <w:r w:rsidR="003F648C">
        <w:rPr>
          <w:rFonts w:ascii="Times New Roman" w:hAnsi="Times New Roman" w:cs="Times New Roman"/>
        </w:rPr>
        <w:t>archive</w:t>
      </w:r>
      <w:r w:rsidR="00D345EF">
        <w:rPr>
          <w:rFonts w:ascii="Times New Roman" w:hAnsi="Times New Roman" w:cs="Times New Roman"/>
        </w:rPr>
        <w:t xml:space="preserve"> and found no</w:t>
      </w:r>
      <w:r w:rsidR="003F648C">
        <w:rPr>
          <w:rFonts w:ascii="Times New Roman" w:hAnsi="Times New Roman" w:cs="Times New Roman"/>
        </w:rPr>
        <w:t xml:space="preserve"> </w:t>
      </w:r>
      <w:r w:rsidR="00D345EF">
        <w:rPr>
          <w:rFonts w:ascii="Times New Roman" w:hAnsi="Times New Roman" w:cs="Times New Roman"/>
        </w:rPr>
        <w:t xml:space="preserve">posted </w:t>
      </w:r>
      <w:r w:rsidR="003F648C">
        <w:rPr>
          <w:rFonts w:ascii="Times New Roman" w:hAnsi="Times New Roman" w:cs="Times New Roman"/>
        </w:rPr>
        <w:t xml:space="preserve">agency </w:t>
      </w:r>
      <w:r w:rsidR="00D345EF">
        <w:rPr>
          <w:rFonts w:ascii="Times New Roman" w:hAnsi="Times New Roman" w:cs="Times New Roman"/>
        </w:rPr>
        <w:t xml:space="preserve">records </w:t>
      </w:r>
      <w:r w:rsidR="003F648C">
        <w:rPr>
          <w:rFonts w:ascii="Times New Roman" w:hAnsi="Times New Roman" w:cs="Times New Roman"/>
        </w:rPr>
        <w:t>management</w:t>
      </w:r>
      <w:r w:rsidR="00D345EF">
        <w:rPr>
          <w:rFonts w:ascii="Times New Roman" w:hAnsi="Times New Roman" w:cs="Times New Roman"/>
        </w:rPr>
        <w:t xml:space="preserve"> </w:t>
      </w:r>
      <w:r w:rsidR="003F648C">
        <w:rPr>
          <w:rFonts w:ascii="Times New Roman" w:hAnsi="Times New Roman" w:cs="Times New Roman"/>
        </w:rPr>
        <w:t>schedule</w:t>
      </w:r>
      <w:r w:rsidR="00D345EF">
        <w:rPr>
          <w:rFonts w:ascii="Times New Roman" w:hAnsi="Times New Roman" w:cs="Times New Roman"/>
        </w:rPr>
        <w:t xml:space="preserve"> </w:t>
      </w:r>
      <w:r w:rsidR="003F648C">
        <w:rPr>
          <w:rFonts w:ascii="Times New Roman" w:hAnsi="Times New Roman" w:cs="Times New Roman"/>
        </w:rPr>
        <w:t>(</w:t>
      </w:r>
      <w:r w:rsidR="00282BAC">
        <w:rPr>
          <w:rFonts w:ascii="Times New Roman" w:hAnsi="Times New Roman" w:cs="Times New Roman"/>
        </w:rPr>
        <w:t xml:space="preserve">nor, in fact, </w:t>
      </w:r>
      <w:r w:rsidR="003F648C">
        <w:rPr>
          <w:rFonts w:ascii="Times New Roman" w:hAnsi="Times New Roman" w:cs="Times New Roman"/>
        </w:rPr>
        <w:t>any agency) that</w:t>
      </w:r>
      <w:r w:rsidR="00D345EF">
        <w:rPr>
          <w:rFonts w:ascii="Times New Roman" w:hAnsi="Times New Roman" w:cs="Times New Roman"/>
        </w:rPr>
        <w:t xml:space="preserve"> might </w:t>
      </w:r>
      <w:r w:rsidR="003F648C">
        <w:rPr>
          <w:rFonts w:ascii="Times New Roman" w:hAnsi="Times New Roman" w:cs="Times New Roman"/>
        </w:rPr>
        <w:t>have</w:t>
      </w:r>
      <w:r w:rsidR="00D345EF">
        <w:rPr>
          <w:rFonts w:ascii="Times New Roman" w:hAnsi="Times New Roman" w:cs="Times New Roman"/>
        </w:rPr>
        <w:t xml:space="preserve"> </w:t>
      </w:r>
      <w:r w:rsidR="003F648C">
        <w:rPr>
          <w:rFonts w:ascii="Times New Roman" w:hAnsi="Times New Roman" w:cs="Times New Roman"/>
        </w:rPr>
        <w:t>answered</w:t>
      </w:r>
      <w:r w:rsidR="00D345EF">
        <w:rPr>
          <w:rFonts w:ascii="Times New Roman" w:hAnsi="Times New Roman" w:cs="Times New Roman"/>
        </w:rPr>
        <w:t xml:space="preserve"> the </w:t>
      </w:r>
      <w:r w:rsidR="003F648C">
        <w:rPr>
          <w:rFonts w:ascii="Times New Roman" w:hAnsi="Times New Roman" w:cs="Times New Roman"/>
        </w:rPr>
        <w:t>question</w:t>
      </w:r>
      <w:r w:rsidR="00D345EF">
        <w:rPr>
          <w:rFonts w:ascii="Times New Roman" w:hAnsi="Times New Roman" w:cs="Times New Roman"/>
        </w:rPr>
        <w:t xml:space="preserve">; </w:t>
      </w:r>
      <w:r>
        <w:rPr>
          <w:rFonts w:ascii="Times New Roman" w:hAnsi="Times New Roman" w:cs="Times New Roman"/>
        </w:rPr>
        <w:t xml:space="preserve">we heard the Secretary say in testimony that police records are exempt from archiving, but when we looked at the web information for details of such exemptions, that isn’t spelled out in online materials, that some agency records are kept elsewhere, or where. </w:t>
      </w:r>
      <w:r w:rsidR="00B07800">
        <w:rPr>
          <w:rFonts w:ascii="Times New Roman" w:hAnsi="Times New Roman" w:cs="Times New Roman"/>
        </w:rPr>
        <w:t>We thought a</w:t>
      </w:r>
      <w:r w:rsidR="00282BAC">
        <w:rPr>
          <w:rFonts w:ascii="Times New Roman" w:hAnsi="Times New Roman" w:cs="Times New Roman"/>
        </w:rPr>
        <w:t xml:space="preserve">gencies don’t get to decide about their records, it’s set in law and legislative clarification may be needed if some other regime of </w:t>
      </w:r>
      <w:r w:rsidR="007C45DA">
        <w:rPr>
          <w:rFonts w:ascii="Times New Roman" w:hAnsi="Times New Roman" w:cs="Times New Roman"/>
        </w:rPr>
        <w:t xml:space="preserve">decentralization and agency </w:t>
      </w:r>
      <w:r w:rsidR="00282BAC">
        <w:rPr>
          <w:rFonts w:ascii="Times New Roman" w:hAnsi="Times New Roman" w:cs="Times New Roman"/>
        </w:rPr>
        <w:t>autonomy has taken hold.</w:t>
      </w:r>
    </w:p>
    <w:p w14:paraId="0AE223B5" w14:textId="539440C3" w:rsidR="003F648C" w:rsidRPr="00B011F8" w:rsidRDefault="0093411F" w:rsidP="00AD46E6">
      <w:pPr>
        <w:pStyle w:val="ListParagraph"/>
        <w:numPr>
          <w:ilvl w:val="0"/>
          <w:numId w:val="28"/>
        </w:numPr>
        <w:ind w:left="630" w:hanging="270"/>
        <w:rPr>
          <w:rFonts w:ascii="Times New Roman" w:hAnsi="Times New Roman" w:cs="Times New Roman"/>
          <w:b/>
          <w:bCs/>
          <w:u w:val="single"/>
        </w:rPr>
      </w:pPr>
      <w:r>
        <w:rPr>
          <w:rFonts w:ascii="Times New Roman" w:hAnsi="Times New Roman" w:cs="Times New Roman"/>
        </w:rPr>
        <w:t>Also,</w:t>
      </w:r>
      <w:r w:rsidR="00D345EF">
        <w:rPr>
          <w:rFonts w:ascii="Times New Roman" w:hAnsi="Times New Roman" w:cs="Times New Roman"/>
        </w:rPr>
        <w:t xml:space="preserve"> </w:t>
      </w:r>
      <w:r w:rsidR="00AD46E6">
        <w:rPr>
          <w:rFonts w:ascii="Times New Roman" w:hAnsi="Times New Roman" w:cs="Times New Roman"/>
        </w:rPr>
        <w:t xml:space="preserve">we found </w:t>
      </w:r>
      <w:r w:rsidR="003F648C">
        <w:rPr>
          <w:rFonts w:ascii="Times New Roman" w:hAnsi="Times New Roman" w:cs="Times New Roman"/>
        </w:rPr>
        <w:t>that</w:t>
      </w:r>
      <w:r w:rsidR="00D345EF">
        <w:rPr>
          <w:rFonts w:ascii="Times New Roman" w:hAnsi="Times New Roman" w:cs="Times New Roman"/>
        </w:rPr>
        <w:t xml:space="preserve"> general schedule</w:t>
      </w:r>
      <w:r w:rsidR="003F648C">
        <w:rPr>
          <w:rFonts w:ascii="Times New Roman" w:hAnsi="Times New Roman" w:cs="Times New Roman"/>
        </w:rPr>
        <w:t>s</w:t>
      </w:r>
      <w:r w:rsidR="00D345EF">
        <w:rPr>
          <w:rFonts w:ascii="Times New Roman" w:hAnsi="Times New Roman" w:cs="Times New Roman"/>
        </w:rPr>
        <w:t xml:space="preserve"> for </w:t>
      </w:r>
      <w:r w:rsidR="003F648C">
        <w:rPr>
          <w:rFonts w:ascii="Times New Roman" w:hAnsi="Times New Roman" w:cs="Times New Roman"/>
        </w:rPr>
        <w:t>general types</w:t>
      </w:r>
      <w:r w:rsidR="00D345EF">
        <w:rPr>
          <w:rFonts w:ascii="Times New Roman" w:hAnsi="Times New Roman" w:cs="Times New Roman"/>
        </w:rPr>
        <w:t xml:space="preserve"> of records are all a decade old</w:t>
      </w:r>
      <w:r w:rsidR="00B011F8">
        <w:rPr>
          <w:rFonts w:ascii="Times New Roman" w:hAnsi="Times New Roman" w:cs="Times New Roman"/>
        </w:rPr>
        <w:t>.</w:t>
      </w:r>
    </w:p>
    <w:p w14:paraId="7E23E8F3" w14:textId="77777777" w:rsidR="00B011F8" w:rsidRPr="003F648C" w:rsidRDefault="00B011F8" w:rsidP="00B011F8">
      <w:pPr>
        <w:pStyle w:val="ListParagraph"/>
        <w:ind w:left="630"/>
        <w:rPr>
          <w:rFonts w:ascii="Times New Roman" w:hAnsi="Times New Roman" w:cs="Times New Roman"/>
          <w:b/>
          <w:bCs/>
          <w:u w:val="single"/>
        </w:rPr>
      </w:pPr>
    </w:p>
    <w:p w14:paraId="2631021E" w14:textId="0810EFE9" w:rsidR="00AD46E6" w:rsidRPr="007C45DA" w:rsidRDefault="007C45DA" w:rsidP="007C45DA">
      <w:pPr>
        <w:pStyle w:val="ListParagraph"/>
        <w:numPr>
          <w:ilvl w:val="0"/>
          <w:numId w:val="27"/>
        </w:numPr>
        <w:ind w:left="360"/>
        <w:rPr>
          <w:rFonts w:ascii="Times New Roman" w:hAnsi="Times New Roman" w:cs="Times New Roman"/>
          <w:b/>
          <w:bCs/>
          <w:u w:val="single"/>
        </w:rPr>
      </w:pPr>
      <w:r w:rsidRPr="007C45DA">
        <w:rPr>
          <w:rFonts w:ascii="Times New Roman" w:hAnsi="Times New Roman" w:cs="Times New Roman"/>
          <w:b/>
          <w:bCs/>
          <w:u w:val="single"/>
        </w:rPr>
        <w:t>Consider structuring the archives as an independent body.</w:t>
      </w:r>
      <w:r>
        <w:rPr>
          <w:rFonts w:ascii="Times New Roman" w:hAnsi="Times New Roman" w:cs="Times New Roman"/>
        </w:rPr>
        <w:t xml:space="preserve">  The long unfilled archivist position and multiple actors in past years overseeing the project contrast with the brilliant record of the D.C Public Library, led by an executive backed by a board</w:t>
      </w:r>
      <w:r w:rsidR="009369CF">
        <w:rPr>
          <w:rFonts w:ascii="Times New Roman" w:hAnsi="Times New Roman" w:cs="Times New Roman"/>
        </w:rPr>
        <w:t xml:space="preserve">, modernizing D.C. branches and the downtown showpiece, the M.L. King Jr. Library. We trust the new archivist is empowered to lead all aspects of the exciting new facility with similar success; that experience will be telling. </w:t>
      </w:r>
      <w:proofErr w:type="gramStart"/>
      <w:r w:rsidR="009369CF">
        <w:rPr>
          <w:rFonts w:ascii="Times New Roman" w:hAnsi="Times New Roman" w:cs="Times New Roman"/>
        </w:rPr>
        <w:t>A</w:t>
      </w:r>
      <w:r w:rsidR="0093411F">
        <w:rPr>
          <w:rFonts w:ascii="Times New Roman" w:hAnsi="Times New Roman" w:cs="Times New Roman"/>
        </w:rPr>
        <w:t xml:space="preserve"> </w:t>
      </w:r>
      <w:r w:rsidR="009369CF">
        <w:rPr>
          <w:rFonts w:ascii="Times New Roman" w:hAnsi="Times New Roman" w:cs="Times New Roman"/>
        </w:rPr>
        <w:t>greater degree of</w:t>
      </w:r>
      <w:proofErr w:type="gramEnd"/>
      <w:r w:rsidR="009369CF">
        <w:rPr>
          <w:rFonts w:ascii="Times New Roman" w:hAnsi="Times New Roman" w:cs="Times New Roman"/>
        </w:rPr>
        <w:t xml:space="preserve"> budget and program independence</w:t>
      </w:r>
      <w:r w:rsidR="0093411F">
        <w:rPr>
          <w:rFonts w:ascii="Times New Roman" w:hAnsi="Times New Roman" w:cs="Times New Roman"/>
        </w:rPr>
        <w:t xml:space="preserve"> and records management authority</w:t>
      </w:r>
      <w:r w:rsidR="009369CF">
        <w:rPr>
          <w:rFonts w:ascii="Times New Roman" w:hAnsi="Times New Roman" w:cs="Times New Roman"/>
        </w:rPr>
        <w:t xml:space="preserve"> may be needed. </w:t>
      </w:r>
    </w:p>
    <w:p w14:paraId="4D98C5B5" w14:textId="1B149FFE" w:rsidR="00DE4A88" w:rsidRPr="007C45DA" w:rsidRDefault="00DE4A88" w:rsidP="007C45DA">
      <w:pPr>
        <w:pStyle w:val="ListParagraph"/>
        <w:ind w:left="360" w:hanging="360"/>
        <w:rPr>
          <w:rFonts w:ascii="Times New Roman" w:hAnsi="Times New Roman" w:cs="Times New Roman"/>
          <w:b/>
          <w:bCs/>
          <w:u w:val="single"/>
        </w:rPr>
      </w:pPr>
    </w:p>
    <w:p w14:paraId="1FA386FC" w14:textId="00A8B7A1" w:rsidR="00F209DA" w:rsidRDefault="00F209DA" w:rsidP="00F209DA">
      <w:pPr>
        <w:pStyle w:val="ListParagraph"/>
        <w:ind w:left="0"/>
        <w:rPr>
          <w:rFonts w:ascii="Times New Roman" w:eastAsia="Times New Roman" w:hAnsi="Times New Roman" w:cs="Times New Roman"/>
        </w:rPr>
      </w:pPr>
      <w:r w:rsidRPr="00F209DA">
        <w:rPr>
          <w:rFonts w:ascii="Times New Roman" w:hAnsi="Times New Roman" w:cs="Times New Roman"/>
        </w:rPr>
        <w:t xml:space="preserve">The D.C. </w:t>
      </w:r>
      <w:r>
        <w:rPr>
          <w:rFonts w:ascii="Times New Roman" w:hAnsi="Times New Roman" w:cs="Times New Roman"/>
        </w:rPr>
        <w:t>archives</w:t>
      </w:r>
      <w:r w:rsidRPr="00F209DA">
        <w:rPr>
          <w:rFonts w:ascii="Times New Roman" w:hAnsi="Times New Roman" w:cs="Times New Roman"/>
        </w:rPr>
        <w:t xml:space="preserve"> hold what Kimberly Bender </w:t>
      </w:r>
      <w:r>
        <w:rPr>
          <w:rFonts w:ascii="Times New Roman" w:hAnsi="Times New Roman" w:cs="Times New Roman"/>
        </w:rPr>
        <w:t xml:space="preserve">in her testimony </w:t>
      </w:r>
      <w:r w:rsidRPr="00F209DA">
        <w:rPr>
          <w:rFonts w:ascii="Times New Roman" w:hAnsi="Times New Roman" w:cs="Times New Roman"/>
        </w:rPr>
        <w:t xml:space="preserve">eloquently called “the single most comprehensive record of </w:t>
      </w:r>
      <w:r>
        <w:rPr>
          <w:rFonts w:ascii="Times New Roman" w:hAnsi="Times New Roman" w:cs="Times New Roman"/>
        </w:rPr>
        <w:t>the lives</w:t>
      </w:r>
      <w:r w:rsidRPr="00F209DA">
        <w:rPr>
          <w:rFonts w:ascii="Times New Roman" w:hAnsi="Times New Roman" w:cs="Times New Roman"/>
        </w:rPr>
        <w:t xml:space="preserve"> and culture of those who have called DC home.” </w:t>
      </w:r>
      <w:r>
        <w:rPr>
          <w:rFonts w:ascii="Times New Roman" w:hAnsi="Times New Roman" w:cs="Times New Roman"/>
        </w:rPr>
        <w:t xml:space="preserve"> We look forward to working with the Council and other advocates to </w:t>
      </w:r>
      <w:r>
        <w:rPr>
          <w:rFonts w:ascii="Times New Roman" w:eastAsia="Times New Roman" w:hAnsi="Times New Roman" w:cs="Times New Roman"/>
        </w:rPr>
        <w:t>monitor the archives design and costs, and related program staffing, so that the result is, again adapting the words of the U.S. National Archives’ mission statement, “</w:t>
      </w:r>
      <w:r w:rsidRPr="00746C4A">
        <w:rPr>
          <w:rStyle w:val="Strong"/>
          <w:rFonts w:ascii="Times New Roman" w:hAnsi="Times New Roman"/>
          <w:b w:val="0"/>
          <w:bCs/>
        </w:rPr>
        <w:t>cutting-edge access to extraordinary volumes of government informa</w:t>
      </w:r>
      <w:r w:rsidRPr="00746C4A">
        <w:rPr>
          <w:rStyle w:val="Strong"/>
          <w:rFonts w:ascii="Times New Roman" w:hAnsi="Times New Roman"/>
          <w:b w:val="0"/>
          <w:bCs/>
        </w:rPr>
        <w:softHyphen/>
        <w:t xml:space="preserve">tion and unprecedented engagement to bring greater meaning to the </w:t>
      </w:r>
      <w:r>
        <w:rPr>
          <w:rStyle w:val="Strong"/>
          <w:rFonts w:ascii="Times New Roman" w:hAnsi="Times New Roman"/>
          <w:b w:val="0"/>
          <w:bCs/>
        </w:rPr>
        <w:t xml:space="preserve">[District of Columbia] </w:t>
      </w:r>
      <w:r w:rsidRPr="00746C4A">
        <w:rPr>
          <w:rStyle w:val="Strong"/>
          <w:rFonts w:ascii="Times New Roman" w:hAnsi="Times New Roman"/>
          <w:b w:val="0"/>
          <w:bCs/>
        </w:rPr>
        <w:t>experience</w:t>
      </w:r>
      <w:r>
        <w:rPr>
          <w:rStyle w:val="Strong"/>
          <w:rFonts w:ascii="Times New Roman" w:hAnsi="Times New Roman"/>
          <w:b w:val="0"/>
          <w:bCs/>
        </w:rPr>
        <w:t>.”</w:t>
      </w:r>
    </w:p>
    <w:p w14:paraId="5898BA04" w14:textId="5F7E4517" w:rsidR="00503C19" w:rsidRPr="00F209DA" w:rsidRDefault="00503C19" w:rsidP="00F209DA">
      <w:pPr>
        <w:pStyle w:val="ListParagraph"/>
        <w:ind w:left="0"/>
        <w:rPr>
          <w:rFonts w:ascii="Times New Roman" w:hAnsi="Times New Roman" w:cs="Times New Roman"/>
        </w:rPr>
      </w:pPr>
    </w:p>
    <w:p w14:paraId="28F293AC" w14:textId="77777777" w:rsidR="00E9585C" w:rsidRPr="00935B22" w:rsidRDefault="00E9585C" w:rsidP="00D74EEF">
      <w:pPr>
        <w:pBdr>
          <w:bottom w:val="single" w:sz="12" w:space="1" w:color="auto"/>
        </w:pBdr>
      </w:pPr>
    </w:p>
    <w:p w14:paraId="3EA87F94" w14:textId="77777777" w:rsidR="00040D4C" w:rsidRDefault="00040D4C" w:rsidP="00040D4C"/>
    <w:p w14:paraId="71AE4A00" w14:textId="6DDB8E50" w:rsidR="00ED715A" w:rsidRDefault="00040D4C">
      <w:pPr>
        <w:rPr>
          <w:sz w:val="22"/>
          <w:szCs w:val="22"/>
        </w:rPr>
      </w:pPr>
      <w:r w:rsidRPr="0062175B">
        <w:rPr>
          <w:sz w:val="22"/>
          <w:szCs w:val="22"/>
        </w:rPr>
        <w:t xml:space="preserve">The Open Government Coalition is a citizens’ group established in 2009 to enhance public access to government information and ensure the transparency of </w:t>
      </w:r>
      <w:r w:rsidR="00B34153">
        <w:rPr>
          <w:sz w:val="22"/>
          <w:szCs w:val="22"/>
        </w:rPr>
        <w:t xml:space="preserve">D.C. </w:t>
      </w:r>
      <w:r w:rsidRPr="0062175B">
        <w:rPr>
          <w:sz w:val="22"/>
          <w:szCs w:val="22"/>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sidR="00BB6FA0">
        <w:rPr>
          <w:sz w:val="22"/>
          <w:szCs w:val="22"/>
        </w:rPr>
        <w:t xml:space="preserve"> </w:t>
      </w:r>
    </w:p>
    <w:p w14:paraId="1AEF80E9" w14:textId="77777777" w:rsidR="00673F93" w:rsidRDefault="00673F93">
      <w:pPr>
        <w:rPr>
          <w:sz w:val="22"/>
          <w:szCs w:val="22"/>
        </w:rPr>
      </w:pPr>
    </w:p>
    <w:p w14:paraId="058E99EA" w14:textId="77777777" w:rsidR="00673F93" w:rsidRDefault="00673F93" w:rsidP="00673F93">
      <w:pPr>
        <w:rPr>
          <w:sz w:val="22"/>
          <w:szCs w:val="22"/>
        </w:rPr>
      </w:pPr>
      <w:r w:rsidRPr="0062175B">
        <w:rPr>
          <w:sz w:val="22"/>
          <w:szCs w:val="22"/>
        </w:rPr>
        <w:t xml:space="preserve">We work to maintain the legal foundation assuring open government –- the Open Meetings Act, the Freedom of Information Act and the mayor’s Open Data Policy — through public education, legislative advocacy, and litigation. For example, the Coalition has an extensive website with practical advice for finding information and a blog on news, holds public forums such as an annual Summit during Sunshine Week in March, testifies to the D.C. Council, and files complaints and court actions to correct agency problems. The Coalition has no staff but does its work through the volunteer efforts of 16 directors, who include reporters, community activists, experts </w:t>
      </w:r>
      <w:r w:rsidRPr="0062175B">
        <w:rPr>
          <w:sz w:val="22"/>
          <w:szCs w:val="22"/>
        </w:rPr>
        <w:lastRenderedPageBreak/>
        <w:t>with open government institutions overseas and at the federal level, and attorneys in media law, nonprofit legal services, and criminal</w:t>
      </w:r>
      <w:r w:rsidRPr="00935B22">
        <w:t xml:space="preserve"> </w:t>
      </w:r>
      <w:r w:rsidRPr="0062175B">
        <w:rPr>
          <w:sz w:val="22"/>
          <w:szCs w:val="22"/>
        </w:rPr>
        <w:t xml:space="preserve">defense. The Coalition participates in a National Freedom of Information Coalition where </w:t>
      </w:r>
      <w:r>
        <w:rPr>
          <w:sz w:val="22"/>
          <w:szCs w:val="22"/>
        </w:rPr>
        <w:t xml:space="preserve">advocates from </w:t>
      </w:r>
      <w:r w:rsidRPr="0062175B">
        <w:rPr>
          <w:sz w:val="22"/>
          <w:szCs w:val="22"/>
        </w:rPr>
        <w:t xml:space="preserve">dozens of states work together on common issues all are facing. </w:t>
      </w:r>
    </w:p>
    <w:p w14:paraId="7F1FCF77" w14:textId="77777777" w:rsidR="00ED715A" w:rsidRDefault="00ED715A">
      <w:pPr>
        <w:rPr>
          <w:sz w:val="22"/>
          <w:szCs w:val="22"/>
        </w:rPr>
      </w:pPr>
    </w:p>
    <w:sectPr w:rsidR="00ED715A" w:rsidSect="00256365">
      <w:footerReference w:type="even" r:id="rId11"/>
      <w:footerReference w:type="default" r:id="rId12"/>
      <w:pgSz w:w="12240" w:h="15840"/>
      <w:pgMar w:top="78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CBAD" w14:textId="77777777" w:rsidR="0065184E" w:rsidRDefault="0065184E" w:rsidP="005C77A6">
      <w:r>
        <w:separator/>
      </w:r>
    </w:p>
  </w:endnote>
  <w:endnote w:type="continuationSeparator" w:id="0">
    <w:p w14:paraId="01D69A77" w14:textId="77777777" w:rsidR="0065184E" w:rsidRDefault="0065184E" w:rsidP="005C77A6">
      <w:r>
        <w:continuationSeparator/>
      </w:r>
    </w:p>
  </w:endnote>
  <w:endnote w:id="1">
    <w:p w14:paraId="01827F02" w14:textId="77777777" w:rsidR="001007B9" w:rsidRPr="00A85A88" w:rsidRDefault="001007B9" w:rsidP="001007B9">
      <w:pPr>
        <w:pStyle w:val="EndnoteText"/>
        <w:rPr>
          <w:rFonts w:ascii="Times New Roman" w:hAnsi="Times New Roman" w:cs="Times New Roman"/>
        </w:rPr>
      </w:pPr>
      <w:r w:rsidRPr="00A85A88">
        <w:rPr>
          <w:rFonts w:ascii="Times New Roman" w:hAnsi="Times New Roman" w:cs="Times New Roman"/>
        </w:rPr>
        <w:t>ENDNOTES</w:t>
      </w:r>
    </w:p>
    <w:p w14:paraId="064F1B90" w14:textId="77777777" w:rsidR="001007B9" w:rsidRDefault="001007B9" w:rsidP="001007B9">
      <w:pPr>
        <w:pStyle w:val="EndnoteText"/>
      </w:pPr>
    </w:p>
    <w:p w14:paraId="23E120C2" w14:textId="77777777" w:rsidR="001007B9" w:rsidRPr="00207E93" w:rsidRDefault="001007B9" w:rsidP="001007B9">
      <w:pPr>
        <w:pStyle w:val="FootnoteText"/>
        <w:rPr>
          <w:rFonts w:ascii="Times New Roman" w:hAnsi="Times New Roman" w:cs="Times New Roman"/>
        </w:rPr>
      </w:pPr>
      <w:r w:rsidRPr="002D3526">
        <w:rPr>
          <w:rStyle w:val="EndnoteReference"/>
          <w:rFonts w:ascii="Times New Roman" w:hAnsi="Times New Roman" w:cs="Times New Roman"/>
        </w:rPr>
        <w:endnoteRef/>
      </w:r>
      <w:r w:rsidRPr="002D3526">
        <w:rPr>
          <w:rFonts w:ascii="Times New Roman" w:hAnsi="Times New Roman" w:cs="Times New Roman"/>
        </w:rPr>
        <w:t xml:space="preserve"> </w:t>
      </w:r>
      <w:r w:rsidRPr="00207E93">
        <w:rPr>
          <w:rFonts w:ascii="Times New Roman" w:hAnsi="Times New Roman" w:cs="Times New Roman"/>
        </w:rPr>
        <w:t xml:space="preserve">Available at: </w:t>
      </w:r>
      <w:hyperlink r:id="rId1" w:anchor="toc-mission-statement-" w:history="1">
        <w:r w:rsidRPr="00566E81">
          <w:rPr>
            <w:rStyle w:val="Hyperlink"/>
            <w:rFonts w:ascii="Times New Roman" w:hAnsi="Times New Roman" w:cs="Times New Roman"/>
          </w:rPr>
          <w:t>https://www.archives.gov/about/plans-reports/strategic-plan/strategic-plan-2018-2022#toc-mission-statement-</w:t>
        </w:r>
      </w:hyperlink>
      <w:r>
        <w:rPr>
          <w:rFonts w:ascii="Times New Roman" w:hAnsi="Times New Roman" w:cs="Times New Roman"/>
        </w:rPr>
        <w:t xml:space="preserve">. </w:t>
      </w:r>
    </w:p>
    <w:p w14:paraId="0EB26F5B" w14:textId="77777777" w:rsidR="001007B9" w:rsidRDefault="001007B9" w:rsidP="001007B9">
      <w:pPr>
        <w:pStyle w:val="EndnoteText"/>
      </w:pPr>
    </w:p>
  </w:endnote>
  <w:endnote w:id="2">
    <w:p w14:paraId="0890D039" w14:textId="16A730A9" w:rsidR="00292E88" w:rsidRDefault="00292E88">
      <w:pPr>
        <w:pStyle w:val="EndnoteText"/>
        <w:rPr>
          <w:rFonts w:ascii="Times New Roman" w:hAnsi="Times New Roman" w:cs="Times New Roman"/>
        </w:rPr>
      </w:pPr>
      <w:r w:rsidRPr="00292E88">
        <w:rPr>
          <w:rStyle w:val="EndnoteReference"/>
          <w:rFonts w:ascii="Times New Roman" w:hAnsi="Times New Roman" w:cs="Times New Roman"/>
        </w:rPr>
        <w:endnoteRef/>
      </w:r>
      <w:r w:rsidRPr="00292E88">
        <w:rPr>
          <w:rFonts w:ascii="Times New Roman" w:hAnsi="Times New Roman" w:cs="Times New Roman"/>
        </w:rPr>
        <w:t xml:space="preserve"> </w:t>
      </w:r>
      <w:r w:rsidR="002D3526">
        <w:rPr>
          <w:rFonts w:ascii="Times New Roman" w:hAnsi="Times New Roman" w:cs="Times New Roman"/>
        </w:rPr>
        <w:t>We’re told the D.C. Archives presently holds no electronic records. This is astonishing, 20 years into the 21</w:t>
      </w:r>
      <w:r w:rsidR="002D3526" w:rsidRPr="002D3526">
        <w:rPr>
          <w:rFonts w:ascii="Times New Roman" w:hAnsi="Times New Roman" w:cs="Times New Roman"/>
          <w:vertAlign w:val="superscript"/>
        </w:rPr>
        <w:t>st</w:t>
      </w:r>
      <w:r w:rsidR="002D3526">
        <w:rPr>
          <w:rFonts w:ascii="Times New Roman" w:hAnsi="Times New Roman" w:cs="Times New Roman"/>
        </w:rPr>
        <w:t xml:space="preserve"> century. </w:t>
      </w:r>
      <w:r w:rsidRPr="00292E88">
        <w:rPr>
          <w:rFonts w:ascii="Times New Roman" w:hAnsi="Times New Roman" w:cs="Times New Roman"/>
        </w:rPr>
        <w:t>Our previous testimony is available here:</w:t>
      </w:r>
      <w:r>
        <w:rPr>
          <w:rFonts w:ascii="Times New Roman" w:hAnsi="Times New Roman" w:cs="Times New Roman"/>
        </w:rPr>
        <w:t xml:space="preserve"> </w:t>
      </w:r>
      <w:hyperlink r:id="rId2" w:history="1">
        <w:r w:rsidRPr="00616161">
          <w:rPr>
            <w:rStyle w:val="Hyperlink"/>
            <w:rFonts w:ascii="Times New Roman" w:hAnsi="Times New Roman" w:cs="Times New Roman"/>
          </w:rPr>
          <w:t>https://dcogc.org/wp-content/uploads/2022/02/OGC-testimony-on-OS-2-9-22-1.docx</w:t>
        </w:r>
      </w:hyperlink>
      <w:r>
        <w:rPr>
          <w:rFonts w:ascii="Times New Roman" w:hAnsi="Times New Roman" w:cs="Times New Roman"/>
        </w:rPr>
        <w:t xml:space="preserve">. </w:t>
      </w:r>
    </w:p>
    <w:p w14:paraId="41C11C30" w14:textId="77777777" w:rsidR="00975E31" w:rsidRPr="00292E88" w:rsidRDefault="00975E31">
      <w:pPr>
        <w:pStyle w:val="EndnoteText"/>
        <w:rPr>
          <w:rFonts w:ascii="Times New Roman" w:hAnsi="Times New Roman" w:cs="Times New Roman"/>
        </w:rPr>
      </w:pPr>
    </w:p>
  </w:endnote>
  <w:endnote w:id="3">
    <w:p w14:paraId="1CE61B6A" w14:textId="374CD3BB" w:rsidR="00975E31" w:rsidRPr="00975E31" w:rsidRDefault="00975E31" w:rsidP="00975E31">
      <w:pPr>
        <w:pStyle w:val="EndnoteText"/>
        <w:rPr>
          <w:rFonts w:ascii="Times New Roman" w:hAnsi="Times New Roman" w:cs="Times New Roman"/>
        </w:rPr>
      </w:pPr>
      <w:r w:rsidRPr="00975E31">
        <w:rPr>
          <w:rStyle w:val="EndnoteReference"/>
          <w:rFonts w:ascii="Times New Roman" w:hAnsi="Times New Roman" w:cs="Times New Roman"/>
        </w:rPr>
        <w:endnoteRef/>
      </w:r>
      <w:r w:rsidRPr="00975E31">
        <w:rPr>
          <w:rFonts w:ascii="Times New Roman" w:hAnsi="Times New Roman" w:cs="Times New Roman"/>
        </w:rPr>
        <w:t xml:space="preserve"> </w:t>
      </w:r>
      <w:r w:rsidR="00376CBD">
        <w:rPr>
          <w:rFonts w:ascii="Times New Roman" w:hAnsi="Times New Roman" w:cs="Times New Roman"/>
        </w:rPr>
        <w:t>T</w:t>
      </w:r>
      <w:r w:rsidRPr="00975E31">
        <w:rPr>
          <w:rFonts w:ascii="Times New Roman" w:hAnsi="Times New Roman" w:cs="Times New Roman"/>
        </w:rPr>
        <w:t>he Advisory Group</w:t>
      </w:r>
      <w:r w:rsidR="00376CBD">
        <w:rPr>
          <w:rFonts w:ascii="Times New Roman" w:hAnsi="Times New Roman" w:cs="Times New Roman"/>
        </w:rPr>
        <w:t xml:space="preserve"> was</w:t>
      </w:r>
      <w:r w:rsidRPr="00975E31">
        <w:rPr>
          <w:rFonts w:ascii="Times New Roman" w:hAnsi="Times New Roman" w:cs="Times New Roman"/>
        </w:rPr>
        <w:t xml:space="preserve"> </w:t>
      </w:r>
      <w:r w:rsidR="00376CBD">
        <w:rPr>
          <w:rFonts w:ascii="Times New Roman" w:hAnsi="Times New Roman" w:cs="Times New Roman"/>
        </w:rPr>
        <w:t xml:space="preserve">authorized by the Archives Advisory Group Act of 2020, Sec. 1001 of the FY 2021 Budget Support Act of 2020, available here: </w:t>
      </w:r>
      <w:hyperlink r:id="rId3" w:history="1">
        <w:r w:rsidR="00376CBD" w:rsidRPr="00616161">
          <w:rPr>
            <w:rStyle w:val="Hyperlink"/>
            <w:rFonts w:ascii="Times New Roman" w:hAnsi="Times New Roman" w:cs="Times New Roman"/>
          </w:rPr>
          <w:t>https://tinyurl.com/2p92c388</w:t>
        </w:r>
      </w:hyperlink>
      <w:r w:rsidR="00376CBD">
        <w:rPr>
          <w:rFonts w:ascii="Times New Roman" w:hAnsi="Times New Roman" w:cs="Times New Roman"/>
        </w:rPr>
        <w:t>. In a</w:t>
      </w:r>
      <w:r w:rsidR="00503C19">
        <w:rPr>
          <w:rFonts w:ascii="Times New Roman" w:hAnsi="Times New Roman" w:cs="Times New Roman"/>
        </w:rPr>
        <w:t>ppointing the members</w:t>
      </w:r>
      <w:r w:rsidR="00376CBD">
        <w:rPr>
          <w:rFonts w:ascii="Times New Roman" w:hAnsi="Times New Roman" w:cs="Times New Roman"/>
        </w:rPr>
        <w:t xml:space="preserve">, </w:t>
      </w:r>
      <w:r w:rsidRPr="00975E31">
        <w:rPr>
          <w:rFonts w:ascii="Times New Roman" w:hAnsi="Times New Roman" w:cs="Times New Roman"/>
        </w:rPr>
        <w:t>Council Chairman Phil Mendelson</w:t>
      </w:r>
      <w:r w:rsidR="00376CBD">
        <w:rPr>
          <w:rFonts w:ascii="Times New Roman" w:hAnsi="Times New Roman" w:cs="Times New Roman"/>
        </w:rPr>
        <w:t xml:space="preserve"> said </w:t>
      </w:r>
      <w:r w:rsidRPr="00975E31">
        <w:rPr>
          <w:rFonts w:ascii="Times New Roman" w:hAnsi="Times New Roman" w:cs="Times New Roman"/>
        </w:rPr>
        <w:t>in a November 30, 2021, statement, “The DC Archives is important to the District and while council members have some awareness of its value, it’s just not a cause that rises to the top when we consider the budget and other matters.” He continued, “This Advisory Group is constituted because of your engaged interest and your ability to focus and advocate for a new, state-of-the-art Archives.” </w:t>
      </w:r>
      <w:r w:rsidR="00376CBD">
        <w:rPr>
          <w:rFonts w:ascii="Times New Roman" w:hAnsi="Times New Roman" w:cs="Times New Roman"/>
        </w:rPr>
        <w:t xml:space="preserve">The chairman’s statement is available here: </w:t>
      </w:r>
      <w:hyperlink r:id="rId4" w:history="1">
        <w:r w:rsidR="00376CBD" w:rsidRPr="00616161">
          <w:rPr>
            <w:rStyle w:val="Hyperlink"/>
            <w:rFonts w:ascii="Times New Roman" w:hAnsi="Times New Roman" w:cs="Times New Roman"/>
          </w:rPr>
          <w:t>https://thedcline.org/2021/11/30/press-release-chairman-mendelson-swears-in-archives-advisory-group/</w:t>
        </w:r>
      </w:hyperlink>
      <w:r w:rsidR="00376CBD">
        <w:rPr>
          <w:rFonts w:ascii="Times New Roman" w:hAnsi="Times New Roman" w:cs="Times New Roman"/>
        </w:rPr>
        <w:t xml:space="preserve">. </w:t>
      </w:r>
    </w:p>
    <w:p w14:paraId="4A7EA173" w14:textId="270293CB" w:rsidR="00975E31" w:rsidRDefault="00975E31">
      <w:pPr>
        <w:pStyle w:val="EndnoteText"/>
      </w:pPr>
    </w:p>
    <w:p w14:paraId="28ECA8C4" w14:textId="1A132EC3" w:rsidR="002D3526" w:rsidRDefault="002D3526">
      <w:pPr>
        <w:pStyle w:val="EndnoteText"/>
      </w:pPr>
    </w:p>
    <w:p w14:paraId="6CF5B439" w14:textId="290FD031" w:rsidR="002D3526" w:rsidRDefault="002D3526">
      <w:pPr>
        <w:pStyle w:val="EndnoteText"/>
      </w:pPr>
    </w:p>
    <w:p w14:paraId="5EB2A76A" w14:textId="06CD6F85" w:rsidR="002D3526" w:rsidRDefault="002D3526">
      <w:pPr>
        <w:pStyle w:val="EndnoteText"/>
      </w:pPr>
    </w:p>
    <w:p w14:paraId="123BE4E9" w14:textId="1EC97CD6" w:rsidR="002D3526" w:rsidRDefault="002D3526">
      <w:pPr>
        <w:pStyle w:val="EndnoteText"/>
      </w:pPr>
    </w:p>
    <w:p w14:paraId="32C6EE71" w14:textId="3AEE595D" w:rsidR="002D3526" w:rsidRPr="002D3526" w:rsidRDefault="002D3526">
      <w:pPr>
        <w:pStyle w:val="EndnoteText"/>
        <w:rPr>
          <w:rFonts w:ascii="Times New Roman" w:hAnsi="Times New Roman" w:cs="Times New Roman"/>
          <w:sz w:val="24"/>
          <w:szCs w:val="24"/>
        </w:rPr>
      </w:pPr>
      <w:r w:rsidRPr="002D3526">
        <w:rPr>
          <w:rFonts w:ascii="Times New Roman" w:hAnsi="Times New Roman" w:cs="Times New Roman"/>
          <w:sz w:val="24"/>
          <w:szCs w:val="24"/>
        </w:rPr>
        <w:t xml:space="preserve">Contact: Fritz Mulhauser, </w:t>
      </w:r>
      <w:hyperlink r:id="rId5" w:history="1">
        <w:r w:rsidRPr="002D3526">
          <w:rPr>
            <w:rStyle w:val="Hyperlink"/>
            <w:rFonts w:ascii="Times New Roman" w:hAnsi="Times New Roman" w:cs="Times New Roman"/>
            <w:sz w:val="24"/>
            <w:szCs w:val="24"/>
          </w:rPr>
          <w:t>fmulhauser@aol.com</w:t>
        </w:r>
      </w:hyperlink>
      <w:r w:rsidRPr="002D3526">
        <w:rPr>
          <w:rFonts w:ascii="Times New Roman" w:hAnsi="Times New Roman" w:cs="Times New Roman"/>
          <w:sz w:val="24"/>
          <w:szCs w:val="24"/>
        </w:rPr>
        <w:t>; 202-550-4131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EndPr>
      <w:rPr>
        <w:rStyle w:val="PageNumber"/>
      </w:rPr>
    </w:sdtEnd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EndPr>
      <w:rPr>
        <w:rStyle w:val="PageNumber"/>
      </w:rPr>
    </w:sdtEnd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A12E" w14:textId="77777777" w:rsidR="0065184E" w:rsidRDefault="0065184E" w:rsidP="005C77A6">
      <w:r>
        <w:separator/>
      </w:r>
    </w:p>
  </w:footnote>
  <w:footnote w:type="continuationSeparator" w:id="0">
    <w:p w14:paraId="57C92194" w14:textId="77777777" w:rsidR="0065184E" w:rsidRDefault="0065184E" w:rsidP="005C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FB0"/>
    <w:multiLevelType w:val="hybridMultilevel"/>
    <w:tmpl w:val="CB283B50"/>
    <w:lvl w:ilvl="0" w:tplc="8A6A7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39B4"/>
    <w:multiLevelType w:val="hybridMultilevel"/>
    <w:tmpl w:val="C1E0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E2B2A"/>
    <w:multiLevelType w:val="hybridMultilevel"/>
    <w:tmpl w:val="2BC6CB5A"/>
    <w:lvl w:ilvl="0" w:tplc="1E60B2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26F7B"/>
    <w:multiLevelType w:val="hybridMultilevel"/>
    <w:tmpl w:val="4DE229CE"/>
    <w:lvl w:ilvl="0" w:tplc="1E60B2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3E0CCF"/>
    <w:multiLevelType w:val="multilevel"/>
    <w:tmpl w:val="290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E13DA4"/>
    <w:multiLevelType w:val="hybridMultilevel"/>
    <w:tmpl w:val="07686BD8"/>
    <w:lvl w:ilvl="0" w:tplc="2EF600EE">
      <w:start w:val="1"/>
      <w:numFmt w:val="decimal"/>
      <w:lvlText w:val="%1."/>
      <w:lvlJc w:val="left"/>
      <w:pPr>
        <w:ind w:left="720" w:hanging="360"/>
      </w:pPr>
      <w:rPr>
        <w:rFonts w:ascii="Times New Roman" w:hAnsi="Times New Roman" w:hint="default"/>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5C43556"/>
    <w:multiLevelType w:val="hybridMultilevel"/>
    <w:tmpl w:val="0AD4B540"/>
    <w:lvl w:ilvl="0" w:tplc="B1AEF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20F33"/>
    <w:multiLevelType w:val="hybridMultilevel"/>
    <w:tmpl w:val="08CE0E32"/>
    <w:lvl w:ilvl="0" w:tplc="D2081D1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E27450E"/>
    <w:multiLevelType w:val="hybridMultilevel"/>
    <w:tmpl w:val="FD80CC4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64DA3E01"/>
    <w:multiLevelType w:val="hybridMultilevel"/>
    <w:tmpl w:val="E85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E1FA1"/>
    <w:multiLevelType w:val="hybridMultilevel"/>
    <w:tmpl w:val="5C92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624033">
    <w:abstractNumId w:val="11"/>
  </w:num>
  <w:num w:numId="2" w16cid:durableId="1295138112">
    <w:abstractNumId w:val="15"/>
  </w:num>
  <w:num w:numId="3" w16cid:durableId="2033652372">
    <w:abstractNumId w:val="4"/>
  </w:num>
  <w:num w:numId="4" w16cid:durableId="2121339727">
    <w:abstractNumId w:val="8"/>
  </w:num>
  <w:num w:numId="5" w16cid:durableId="1709648256">
    <w:abstractNumId w:val="12"/>
  </w:num>
  <w:num w:numId="6" w16cid:durableId="1320425761">
    <w:abstractNumId w:val="22"/>
  </w:num>
  <w:num w:numId="7" w16cid:durableId="1615089663">
    <w:abstractNumId w:val="19"/>
  </w:num>
  <w:num w:numId="8" w16cid:durableId="463431189">
    <w:abstractNumId w:val="10"/>
  </w:num>
  <w:num w:numId="9" w16cid:durableId="936522434">
    <w:abstractNumId w:val="21"/>
  </w:num>
  <w:num w:numId="10" w16cid:durableId="1258368196">
    <w:abstractNumId w:val="9"/>
  </w:num>
  <w:num w:numId="11" w16cid:durableId="1925138598">
    <w:abstractNumId w:val="13"/>
  </w:num>
  <w:num w:numId="12" w16cid:durableId="686906693">
    <w:abstractNumId w:val="26"/>
  </w:num>
  <w:num w:numId="13" w16cid:durableId="2069379394">
    <w:abstractNumId w:val="27"/>
  </w:num>
  <w:num w:numId="14" w16cid:durableId="1114598758">
    <w:abstractNumId w:val="5"/>
  </w:num>
  <w:num w:numId="15" w16cid:durableId="939948418">
    <w:abstractNumId w:val="16"/>
  </w:num>
  <w:num w:numId="16" w16cid:durableId="973799486">
    <w:abstractNumId w:val="17"/>
  </w:num>
  <w:num w:numId="17" w16cid:durableId="489711617">
    <w:abstractNumId w:val="6"/>
  </w:num>
  <w:num w:numId="18" w16cid:durableId="332925333">
    <w:abstractNumId w:val="28"/>
  </w:num>
  <w:num w:numId="19" w16cid:durableId="308822686">
    <w:abstractNumId w:val="24"/>
  </w:num>
  <w:num w:numId="20" w16cid:durableId="1562713565">
    <w:abstractNumId w:val="0"/>
  </w:num>
  <w:num w:numId="21" w16cid:durableId="844978369">
    <w:abstractNumId w:val="7"/>
  </w:num>
  <w:num w:numId="22" w16cid:durableId="690566047">
    <w:abstractNumId w:val="1"/>
  </w:num>
  <w:num w:numId="23" w16cid:durableId="1711418323">
    <w:abstractNumId w:val="20"/>
  </w:num>
  <w:num w:numId="24" w16cid:durableId="2095584639">
    <w:abstractNumId w:val="25"/>
  </w:num>
  <w:num w:numId="25" w16cid:durableId="824980763">
    <w:abstractNumId w:val="14"/>
  </w:num>
  <w:num w:numId="26" w16cid:durableId="1736856229">
    <w:abstractNumId w:val="18"/>
  </w:num>
  <w:num w:numId="27" w16cid:durableId="399139386">
    <w:abstractNumId w:val="3"/>
  </w:num>
  <w:num w:numId="28" w16cid:durableId="1659921273">
    <w:abstractNumId w:val="23"/>
  </w:num>
  <w:num w:numId="29" w16cid:durableId="1775205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02294"/>
    <w:rsid w:val="00040D4C"/>
    <w:rsid w:val="00052E56"/>
    <w:rsid w:val="00057208"/>
    <w:rsid w:val="000629F7"/>
    <w:rsid w:val="0007361B"/>
    <w:rsid w:val="000760BA"/>
    <w:rsid w:val="000942CE"/>
    <w:rsid w:val="00094A2F"/>
    <w:rsid w:val="00095702"/>
    <w:rsid w:val="00096AA3"/>
    <w:rsid w:val="000A0107"/>
    <w:rsid w:val="000A0A42"/>
    <w:rsid w:val="000A222A"/>
    <w:rsid w:val="000D2406"/>
    <w:rsid w:val="000D2888"/>
    <w:rsid w:val="000D790F"/>
    <w:rsid w:val="000D7A48"/>
    <w:rsid w:val="000F54F6"/>
    <w:rsid w:val="001007B9"/>
    <w:rsid w:val="001027DB"/>
    <w:rsid w:val="00106246"/>
    <w:rsid w:val="00110A2F"/>
    <w:rsid w:val="00114A40"/>
    <w:rsid w:val="001272D7"/>
    <w:rsid w:val="001449A1"/>
    <w:rsid w:val="001526B0"/>
    <w:rsid w:val="00154F8E"/>
    <w:rsid w:val="0015584D"/>
    <w:rsid w:val="00161B0A"/>
    <w:rsid w:val="001664B8"/>
    <w:rsid w:val="0017015B"/>
    <w:rsid w:val="00170C4A"/>
    <w:rsid w:val="00171553"/>
    <w:rsid w:val="00177B2F"/>
    <w:rsid w:val="001800B6"/>
    <w:rsid w:val="001804A9"/>
    <w:rsid w:val="00184183"/>
    <w:rsid w:val="00184F79"/>
    <w:rsid w:val="001A3D13"/>
    <w:rsid w:val="001A4B84"/>
    <w:rsid w:val="001A70CB"/>
    <w:rsid w:val="001B2FE5"/>
    <w:rsid w:val="001B30E3"/>
    <w:rsid w:val="001C27F4"/>
    <w:rsid w:val="001D566A"/>
    <w:rsid w:val="001D75E4"/>
    <w:rsid w:val="001E007C"/>
    <w:rsid w:val="001F53AD"/>
    <w:rsid w:val="001F5E37"/>
    <w:rsid w:val="00203E61"/>
    <w:rsid w:val="00206079"/>
    <w:rsid w:val="00207E93"/>
    <w:rsid w:val="00207EF0"/>
    <w:rsid w:val="0021439B"/>
    <w:rsid w:val="0023118D"/>
    <w:rsid w:val="00233C9E"/>
    <w:rsid w:val="002355BB"/>
    <w:rsid w:val="00250B62"/>
    <w:rsid w:val="00252C04"/>
    <w:rsid w:val="00256365"/>
    <w:rsid w:val="00260528"/>
    <w:rsid w:val="002703BD"/>
    <w:rsid w:val="00277C82"/>
    <w:rsid w:val="00282BAC"/>
    <w:rsid w:val="0028678F"/>
    <w:rsid w:val="00290F27"/>
    <w:rsid w:val="00292AC6"/>
    <w:rsid w:val="00292DA2"/>
    <w:rsid w:val="00292E88"/>
    <w:rsid w:val="002A0172"/>
    <w:rsid w:val="002A0872"/>
    <w:rsid w:val="002A777C"/>
    <w:rsid w:val="002B25D1"/>
    <w:rsid w:val="002B66F2"/>
    <w:rsid w:val="002B68D4"/>
    <w:rsid w:val="002C16F4"/>
    <w:rsid w:val="002D3526"/>
    <w:rsid w:val="00304B9C"/>
    <w:rsid w:val="00313704"/>
    <w:rsid w:val="0031559F"/>
    <w:rsid w:val="00333001"/>
    <w:rsid w:val="00341420"/>
    <w:rsid w:val="00341A40"/>
    <w:rsid w:val="00345C05"/>
    <w:rsid w:val="00352937"/>
    <w:rsid w:val="00357544"/>
    <w:rsid w:val="003640A4"/>
    <w:rsid w:val="00373AA6"/>
    <w:rsid w:val="00376CBD"/>
    <w:rsid w:val="00381F8D"/>
    <w:rsid w:val="00385EBB"/>
    <w:rsid w:val="00394B0F"/>
    <w:rsid w:val="003B01EA"/>
    <w:rsid w:val="003B59F8"/>
    <w:rsid w:val="003C145B"/>
    <w:rsid w:val="003C6545"/>
    <w:rsid w:val="003D0DD1"/>
    <w:rsid w:val="003D594E"/>
    <w:rsid w:val="003D65AF"/>
    <w:rsid w:val="003E07F1"/>
    <w:rsid w:val="003E3A4E"/>
    <w:rsid w:val="003F144E"/>
    <w:rsid w:val="003F648C"/>
    <w:rsid w:val="003F6BCC"/>
    <w:rsid w:val="003F7289"/>
    <w:rsid w:val="00403212"/>
    <w:rsid w:val="0042486B"/>
    <w:rsid w:val="004532A8"/>
    <w:rsid w:val="004608B7"/>
    <w:rsid w:val="00460D35"/>
    <w:rsid w:val="00461981"/>
    <w:rsid w:val="004638E7"/>
    <w:rsid w:val="004714EA"/>
    <w:rsid w:val="00472999"/>
    <w:rsid w:val="00473181"/>
    <w:rsid w:val="0047483D"/>
    <w:rsid w:val="0048463E"/>
    <w:rsid w:val="00496446"/>
    <w:rsid w:val="004A5141"/>
    <w:rsid w:val="004A70AC"/>
    <w:rsid w:val="004B53A1"/>
    <w:rsid w:val="004C170A"/>
    <w:rsid w:val="004C18F2"/>
    <w:rsid w:val="004C3BEC"/>
    <w:rsid w:val="004D0E53"/>
    <w:rsid w:val="004D29F4"/>
    <w:rsid w:val="004D6F80"/>
    <w:rsid w:val="004F62AA"/>
    <w:rsid w:val="00501FF3"/>
    <w:rsid w:val="00503C19"/>
    <w:rsid w:val="00520C1E"/>
    <w:rsid w:val="005312D3"/>
    <w:rsid w:val="005377C2"/>
    <w:rsid w:val="005401DB"/>
    <w:rsid w:val="00550E11"/>
    <w:rsid w:val="00554801"/>
    <w:rsid w:val="005769C9"/>
    <w:rsid w:val="00576B0B"/>
    <w:rsid w:val="005779D9"/>
    <w:rsid w:val="0058655C"/>
    <w:rsid w:val="00591700"/>
    <w:rsid w:val="005A3DF2"/>
    <w:rsid w:val="005A61DC"/>
    <w:rsid w:val="005A7530"/>
    <w:rsid w:val="005A7B21"/>
    <w:rsid w:val="005B003B"/>
    <w:rsid w:val="005B35E8"/>
    <w:rsid w:val="005C4949"/>
    <w:rsid w:val="005C77A6"/>
    <w:rsid w:val="005E6CF3"/>
    <w:rsid w:val="00606017"/>
    <w:rsid w:val="00607B06"/>
    <w:rsid w:val="00610528"/>
    <w:rsid w:val="00612BB5"/>
    <w:rsid w:val="0062052E"/>
    <w:rsid w:val="006216AD"/>
    <w:rsid w:val="0062175B"/>
    <w:rsid w:val="00627719"/>
    <w:rsid w:val="00632B98"/>
    <w:rsid w:val="0064178A"/>
    <w:rsid w:val="00646A1A"/>
    <w:rsid w:val="0065184E"/>
    <w:rsid w:val="00663B00"/>
    <w:rsid w:val="00663EC1"/>
    <w:rsid w:val="006669AC"/>
    <w:rsid w:val="00673221"/>
    <w:rsid w:val="00673F93"/>
    <w:rsid w:val="00674F8C"/>
    <w:rsid w:val="00675D36"/>
    <w:rsid w:val="006864A6"/>
    <w:rsid w:val="00697303"/>
    <w:rsid w:val="006A198A"/>
    <w:rsid w:val="006A1ED6"/>
    <w:rsid w:val="006A25FF"/>
    <w:rsid w:val="006C0339"/>
    <w:rsid w:val="006C1AB3"/>
    <w:rsid w:val="006C5F1F"/>
    <w:rsid w:val="006C7B13"/>
    <w:rsid w:val="006D4E61"/>
    <w:rsid w:val="006E4456"/>
    <w:rsid w:val="006E7815"/>
    <w:rsid w:val="006F0A13"/>
    <w:rsid w:val="006F2505"/>
    <w:rsid w:val="0070091B"/>
    <w:rsid w:val="0071550B"/>
    <w:rsid w:val="00716EF0"/>
    <w:rsid w:val="00723C91"/>
    <w:rsid w:val="00732084"/>
    <w:rsid w:val="00734823"/>
    <w:rsid w:val="00742803"/>
    <w:rsid w:val="00746C4A"/>
    <w:rsid w:val="007472FC"/>
    <w:rsid w:val="00753703"/>
    <w:rsid w:val="00767BAF"/>
    <w:rsid w:val="007713D9"/>
    <w:rsid w:val="0077427C"/>
    <w:rsid w:val="00777F3A"/>
    <w:rsid w:val="00787DD8"/>
    <w:rsid w:val="007919B3"/>
    <w:rsid w:val="00796623"/>
    <w:rsid w:val="007A28F9"/>
    <w:rsid w:val="007A5E2C"/>
    <w:rsid w:val="007A6F6D"/>
    <w:rsid w:val="007B24FC"/>
    <w:rsid w:val="007C3794"/>
    <w:rsid w:val="007C45DA"/>
    <w:rsid w:val="007D631D"/>
    <w:rsid w:val="007E7D81"/>
    <w:rsid w:val="007F0E0E"/>
    <w:rsid w:val="0080646B"/>
    <w:rsid w:val="00813D58"/>
    <w:rsid w:val="0083387C"/>
    <w:rsid w:val="008378D5"/>
    <w:rsid w:val="00866AED"/>
    <w:rsid w:val="008675F8"/>
    <w:rsid w:val="00867EF6"/>
    <w:rsid w:val="008821B4"/>
    <w:rsid w:val="0088539D"/>
    <w:rsid w:val="00891C6C"/>
    <w:rsid w:val="00896285"/>
    <w:rsid w:val="008A3F4F"/>
    <w:rsid w:val="008A44C7"/>
    <w:rsid w:val="008A759A"/>
    <w:rsid w:val="008B0762"/>
    <w:rsid w:val="008B4394"/>
    <w:rsid w:val="008C66B4"/>
    <w:rsid w:val="008C6877"/>
    <w:rsid w:val="008E3DAD"/>
    <w:rsid w:val="008F75A2"/>
    <w:rsid w:val="00901F10"/>
    <w:rsid w:val="0090211A"/>
    <w:rsid w:val="00915E8E"/>
    <w:rsid w:val="0092174E"/>
    <w:rsid w:val="00921A0A"/>
    <w:rsid w:val="00925E9B"/>
    <w:rsid w:val="0093051B"/>
    <w:rsid w:val="0093073B"/>
    <w:rsid w:val="00932A68"/>
    <w:rsid w:val="00932DC9"/>
    <w:rsid w:val="0093411F"/>
    <w:rsid w:val="00935B22"/>
    <w:rsid w:val="009369CF"/>
    <w:rsid w:val="00943CF6"/>
    <w:rsid w:val="009468E6"/>
    <w:rsid w:val="00962065"/>
    <w:rsid w:val="0097177D"/>
    <w:rsid w:val="00975E31"/>
    <w:rsid w:val="00976E02"/>
    <w:rsid w:val="00992A1D"/>
    <w:rsid w:val="009A798D"/>
    <w:rsid w:val="009B52D2"/>
    <w:rsid w:val="009C395B"/>
    <w:rsid w:val="009C5215"/>
    <w:rsid w:val="009D0D43"/>
    <w:rsid w:val="009D6435"/>
    <w:rsid w:val="009E5E66"/>
    <w:rsid w:val="009E786F"/>
    <w:rsid w:val="009F0EC8"/>
    <w:rsid w:val="009F74B3"/>
    <w:rsid w:val="00A03ADD"/>
    <w:rsid w:val="00A06A7B"/>
    <w:rsid w:val="00A110FB"/>
    <w:rsid w:val="00A13F65"/>
    <w:rsid w:val="00A2711F"/>
    <w:rsid w:val="00A42A3D"/>
    <w:rsid w:val="00A4467B"/>
    <w:rsid w:val="00A44AA1"/>
    <w:rsid w:val="00A4784C"/>
    <w:rsid w:val="00A52149"/>
    <w:rsid w:val="00A57EB2"/>
    <w:rsid w:val="00A60771"/>
    <w:rsid w:val="00A62BAE"/>
    <w:rsid w:val="00A649F2"/>
    <w:rsid w:val="00A77C2F"/>
    <w:rsid w:val="00A81AD0"/>
    <w:rsid w:val="00A831BA"/>
    <w:rsid w:val="00A85A88"/>
    <w:rsid w:val="00AA0E1B"/>
    <w:rsid w:val="00AA2CD9"/>
    <w:rsid w:val="00AA43C1"/>
    <w:rsid w:val="00AA5D94"/>
    <w:rsid w:val="00AA7DD0"/>
    <w:rsid w:val="00AB367F"/>
    <w:rsid w:val="00AB4003"/>
    <w:rsid w:val="00AB6632"/>
    <w:rsid w:val="00AC3F85"/>
    <w:rsid w:val="00AD214B"/>
    <w:rsid w:val="00AD3B18"/>
    <w:rsid w:val="00AD4506"/>
    <w:rsid w:val="00AD46E6"/>
    <w:rsid w:val="00B011F8"/>
    <w:rsid w:val="00B03097"/>
    <w:rsid w:val="00B07800"/>
    <w:rsid w:val="00B10B77"/>
    <w:rsid w:val="00B123D9"/>
    <w:rsid w:val="00B25BE4"/>
    <w:rsid w:val="00B316FE"/>
    <w:rsid w:val="00B32A22"/>
    <w:rsid w:val="00B34153"/>
    <w:rsid w:val="00B34D5F"/>
    <w:rsid w:val="00B37BAE"/>
    <w:rsid w:val="00B44145"/>
    <w:rsid w:val="00B63187"/>
    <w:rsid w:val="00B67233"/>
    <w:rsid w:val="00B72505"/>
    <w:rsid w:val="00B7688C"/>
    <w:rsid w:val="00B80031"/>
    <w:rsid w:val="00B97F57"/>
    <w:rsid w:val="00BA025E"/>
    <w:rsid w:val="00BA2EBD"/>
    <w:rsid w:val="00BB07B6"/>
    <w:rsid w:val="00BB6FA0"/>
    <w:rsid w:val="00BC4C35"/>
    <w:rsid w:val="00BD03B9"/>
    <w:rsid w:val="00BD098B"/>
    <w:rsid w:val="00BD2AED"/>
    <w:rsid w:val="00BD5AC0"/>
    <w:rsid w:val="00BD74B3"/>
    <w:rsid w:val="00BE56B3"/>
    <w:rsid w:val="00BE7AA0"/>
    <w:rsid w:val="00BF21A0"/>
    <w:rsid w:val="00BF787F"/>
    <w:rsid w:val="00C013F1"/>
    <w:rsid w:val="00C048C5"/>
    <w:rsid w:val="00C219D0"/>
    <w:rsid w:val="00C24DA6"/>
    <w:rsid w:val="00C319A6"/>
    <w:rsid w:val="00C348BF"/>
    <w:rsid w:val="00C36FC7"/>
    <w:rsid w:val="00C52A18"/>
    <w:rsid w:val="00C63554"/>
    <w:rsid w:val="00C6413B"/>
    <w:rsid w:val="00C73904"/>
    <w:rsid w:val="00C74C6B"/>
    <w:rsid w:val="00C82E4E"/>
    <w:rsid w:val="00C92B10"/>
    <w:rsid w:val="00C93581"/>
    <w:rsid w:val="00C97DA0"/>
    <w:rsid w:val="00CA0450"/>
    <w:rsid w:val="00CA5767"/>
    <w:rsid w:val="00CA70FD"/>
    <w:rsid w:val="00CB2AA5"/>
    <w:rsid w:val="00CB4DD1"/>
    <w:rsid w:val="00CC475F"/>
    <w:rsid w:val="00CC532E"/>
    <w:rsid w:val="00CC7A39"/>
    <w:rsid w:val="00CD0156"/>
    <w:rsid w:val="00CD20D1"/>
    <w:rsid w:val="00CD63E2"/>
    <w:rsid w:val="00CD6751"/>
    <w:rsid w:val="00CE4371"/>
    <w:rsid w:val="00CF2F3C"/>
    <w:rsid w:val="00CF3412"/>
    <w:rsid w:val="00CF3D4A"/>
    <w:rsid w:val="00D034A9"/>
    <w:rsid w:val="00D05883"/>
    <w:rsid w:val="00D121D6"/>
    <w:rsid w:val="00D1710A"/>
    <w:rsid w:val="00D22425"/>
    <w:rsid w:val="00D30481"/>
    <w:rsid w:val="00D345EF"/>
    <w:rsid w:val="00D37281"/>
    <w:rsid w:val="00D434F9"/>
    <w:rsid w:val="00D4433F"/>
    <w:rsid w:val="00D44CF8"/>
    <w:rsid w:val="00D62B52"/>
    <w:rsid w:val="00D67AC0"/>
    <w:rsid w:val="00D721D2"/>
    <w:rsid w:val="00D74C78"/>
    <w:rsid w:val="00D74EEF"/>
    <w:rsid w:val="00D756C2"/>
    <w:rsid w:val="00D77287"/>
    <w:rsid w:val="00D92F82"/>
    <w:rsid w:val="00DA68FD"/>
    <w:rsid w:val="00DB2284"/>
    <w:rsid w:val="00DC0B94"/>
    <w:rsid w:val="00DE125D"/>
    <w:rsid w:val="00DE4A88"/>
    <w:rsid w:val="00DE58FE"/>
    <w:rsid w:val="00DF48C6"/>
    <w:rsid w:val="00DF513A"/>
    <w:rsid w:val="00DF5E5E"/>
    <w:rsid w:val="00E062A6"/>
    <w:rsid w:val="00E12AB0"/>
    <w:rsid w:val="00E16A0E"/>
    <w:rsid w:val="00E2053F"/>
    <w:rsid w:val="00E36604"/>
    <w:rsid w:val="00E44C05"/>
    <w:rsid w:val="00E55026"/>
    <w:rsid w:val="00E62BB2"/>
    <w:rsid w:val="00E6658B"/>
    <w:rsid w:val="00E80D8B"/>
    <w:rsid w:val="00E87694"/>
    <w:rsid w:val="00E87E31"/>
    <w:rsid w:val="00E91D86"/>
    <w:rsid w:val="00E921E6"/>
    <w:rsid w:val="00E92A1F"/>
    <w:rsid w:val="00E9585C"/>
    <w:rsid w:val="00EA65A4"/>
    <w:rsid w:val="00EB52EA"/>
    <w:rsid w:val="00EC1DE5"/>
    <w:rsid w:val="00EC209D"/>
    <w:rsid w:val="00EC6B1C"/>
    <w:rsid w:val="00ED0A89"/>
    <w:rsid w:val="00ED6686"/>
    <w:rsid w:val="00ED694F"/>
    <w:rsid w:val="00ED715A"/>
    <w:rsid w:val="00EE4937"/>
    <w:rsid w:val="00EF2857"/>
    <w:rsid w:val="00EF786C"/>
    <w:rsid w:val="00F0022D"/>
    <w:rsid w:val="00F209DA"/>
    <w:rsid w:val="00F227C4"/>
    <w:rsid w:val="00F436EE"/>
    <w:rsid w:val="00F53351"/>
    <w:rsid w:val="00F53A5A"/>
    <w:rsid w:val="00F53ED4"/>
    <w:rsid w:val="00F5638C"/>
    <w:rsid w:val="00F61CC9"/>
    <w:rsid w:val="00F71F92"/>
    <w:rsid w:val="00F7724B"/>
    <w:rsid w:val="00F83A11"/>
    <w:rsid w:val="00F84D05"/>
    <w:rsid w:val="00F91353"/>
    <w:rsid w:val="00FA454C"/>
    <w:rsid w:val="00FA55D1"/>
    <w:rsid w:val="00FA5783"/>
    <w:rsid w:val="00FA6A31"/>
    <w:rsid w:val="00FC3FF1"/>
    <w:rsid w:val="00FD1691"/>
    <w:rsid w:val="00FD71EE"/>
    <w:rsid w:val="00FE03D4"/>
    <w:rsid w:val="00FE08DA"/>
    <w:rsid w:val="00FE1891"/>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D1"/>
    <w:rPr>
      <w:rFonts w:ascii="Times New Roman" w:eastAsia="Times New Roman" w:hAnsi="Times New Roman" w:cs="Times New Roman"/>
    </w:rPr>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hAnsi="Arial"/>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sz w:val="20"/>
      <w:szCs w:val="20"/>
    </w:rPr>
  </w:style>
  <w:style w:type="character" w:styleId="Strong">
    <w:name w:val="Strong"/>
    <w:basedOn w:val="DefaultParagraphFont"/>
    <w:uiPriority w:val="22"/>
    <w:qFormat/>
    <w:rsid w:val="00D756C2"/>
    <w:rPr>
      <w:b/>
    </w:rPr>
  </w:style>
  <w:style w:type="character" w:styleId="HTMLCite">
    <w:name w:val="HTML Cite"/>
    <w:basedOn w:val="DefaultParagraphFont"/>
    <w:uiPriority w:val="99"/>
    <w:semiHidden/>
    <w:unhideWhenUsed/>
    <w:rsid w:val="00FA55D1"/>
    <w:rPr>
      <w:i/>
      <w:iCs/>
    </w:rPr>
  </w:style>
  <w:style w:type="character" w:styleId="Emphasis">
    <w:name w:val="Emphasis"/>
    <w:basedOn w:val="DefaultParagraphFont"/>
    <w:uiPriority w:val="20"/>
    <w:qFormat/>
    <w:rsid w:val="00FA55D1"/>
    <w:rPr>
      <w:i/>
      <w:iCs/>
    </w:rPr>
  </w:style>
  <w:style w:type="paragraph" w:customStyle="1" w:styleId="yiv1337269294msonospacing">
    <w:name w:val="yiv1337269294msonospacing"/>
    <w:basedOn w:val="Normal"/>
    <w:rsid w:val="00C52A18"/>
    <w:pPr>
      <w:spacing w:before="100" w:beforeAutospacing="1" w:after="100" w:afterAutospacing="1"/>
    </w:pPr>
  </w:style>
  <w:style w:type="character" w:customStyle="1" w:styleId="s2">
    <w:name w:val="s2"/>
    <w:basedOn w:val="DefaultParagraphFont"/>
    <w:rsid w:val="00925E9B"/>
  </w:style>
  <w:style w:type="character" w:customStyle="1" w:styleId="apple-converted-space">
    <w:name w:val="apple-converted-space"/>
    <w:basedOn w:val="DefaultParagraphFont"/>
    <w:rsid w:val="00925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4719836">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93747459">
      <w:bodyDiv w:val="1"/>
      <w:marLeft w:val="0"/>
      <w:marRight w:val="0"/>
      <w:marTop w:val="0"/>
      <w:marBottom w:val="0"/>
      <w:divBdr>
        <w:top w:val="none" w:sz="0" w:space="0" w:color="auto"/>
        <w:left w:val="none" w:sz="0" w:space="0" w:color="auto"/>
        <w:bottom w:val="none" w:sz="0" w:space="0" w:color="auto"/>
        <w:right w:val="none" w:sz="0" w:space="0" w:color="auto"/>
      </w:divBdr>
    </w:div>
    <w:div w:id="129910634">
      <w:bodyDiv w:val="1"/>
      <w:marLeft w:val="0"/>
      <w:marRight w:val="0"/>
      <w:marTop w:val="0"/>
      <w:marBottom w:val="0"/>
      <w:divBdr>
        <w:top w:val="none" w:sz="0" w:space="0" w:color="auto"/>
        <w:left w:val="none" w:sz="0" w:space="0" w:color="auto"/>
        <w:bottom w:val="none" w:sz="0" w:space="0" w:color="auto"/>
        <w:right w:val="none" w:sz="0" w:space="0" w:color="auto"/>
      </w:divBdr>
    </w:div>
    <w:div w:id="152455935">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170488991">
      <w:bodyDiv w:val="1"/>
      <w:marLeft w:val="0"/>
      <w:marRight w:val="0"/>
      <w:marTop w:val="0"/>
      <w:marBottom w:val="0"/>
      <w:divBdr>
        <w:top w:val="none" w:sz="0" w:space="0" w:color="auto"/>
        <w:left w:val="none" w:sz="0" w:space="0" w:color="auto"/>
        <w:bottom w:val="none" w:sz="0" w:space="0" w:color="auto"/>
        <w:right w:val="none" w:sz="0" w:space="0" w:color="auto"/>
      </w:divBdr>
    </w:div>
    <w:div w:id="186261697">
      <w:bodyDiv w:val="1"/>
      <w:marLeft w:val="0"/>
      <w:marRight w:val="0"/>
      <w:marTop w:val="0"/>
      <w:marBottom w:val="0"/>
      <w:divBdr>
        <w:top w:val="none" w:sz="0" w:space="0" w:color="auto"/>
        <w:left w:val="none" w:sz="0" w:space="0" w:color="auto"/>
        <w:bottom w:val="none" w:sz="0" w:space="0" w:color="auto"/>
        <w:right w:val="none" w:sz="0" w:space="0" w:color="auto"/>
      </w:divBdr>
    </w:div>
    <w:div w:id="202518748">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37371541">
      <w:bodyDiv w:val="1"/>
      <w:marLeft w:val="0"/>
      <w:marRight w:val="0"/>
      <w:marTop w:val="0"/>
      <w:marBottom w:val="0"/>
      <w:divBdr>
        <w:top w:val="none" w:sz="0" w:space="0" w:color="auto"/>
        <w:left w:val="none" w:sz="0" w:space="0" w:color="auto"/>
        <w:bottom w:val="none" w:sz="0" w:space="0" w:color="auto"/>
        <w:right w:val="none" w:sz="0" w:space="0" w:color="auto"/>
      </w:divBdr>
    </w:div>
    <w:div w:id="288903670">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33385905">
      <w:bodyDiv w:val="1"/>
      <w:marLeft w:val="0"/>
      <w:marRight w:val="0"/>
      <w:marTop w:val="0"/>
      <w:marBottom w:val="0"/>
      <w:divBdr>
        <w:top w:val="none" w:sz="0" w:space="0" w:color="auto"/>
        <w:left w:val="none" w:sz="0" w:space="0" w:color="auto"/>
        <w:bottom w:val="none" w:sz="0" w:space="0" w:color="auto"/>
        <w:right w:val="none" w:sz="0" w:space="0" w:color="auto"/>
      </w:divBdr>
    </w:div>
    <w:div w:id="363100467">
      <w:bodyDiv w:val="1"/>
      <w:marLeft w:val="0"/>
      <w:marRight w:val="0"/>
      <w:marTop w:val="0"/>
      <w:marBottom w:val="0"/>
      <w:divBdr>
        <w:top w:val="none" w:sz="0" w:space="0" w:color="auto"/>
        <w:left w:val="none" w:sz="0" w:space="0" w:color="auto"/>
        <w:bottom w:val="none" w:sz="0" w:space="0" w:color="auto"/>
        <w:right w:val="none" w:sz="0" w:space="0" w:color="auto"/>
      </w:divBdr>
      <w:divsChild>
        <w:div w:id="66894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398215509">
      <w:bodyDiv w:val="1"/>
      <w:marLeft w:val="0"/>
      <w:marRight w:val="0"/>
      <w:marTop w:val="0"/>
      <w:marBottom w:val="0"/>
      <w:divBdr>
        <w:top w:val="none" w:sz="0" w:space="0" w:color="auto"/>
        <w:left w:val="none" w:sz="0" w:space="0" w:color="auto"/>
        <w:bottom w:val="none" w:sz="0" w:space="0" w:color="auto"/>
        <w:right w:val="none" w:sz="0" w:space="0" w:color="auto"/>
      </w:divBdr>
    </w:div>
    <w:div w:id="398405800">
      <w:bodyDiv w:val="1"/>
      <w:marLeft w:val="0"/>
      <w:marRight w:val="0"/>
      <w:marTop w:val="0"/>
      <w:marBottom w:val="0"/>
      <w:divBdr>
        <w:top w:val="none" w:sz="0" w:space="0" w:color="auto"/>
        <w:left w:val="none" w:sz="0" w:space="0" w:color="auto"/>
        <w:bottom w:val="none" w:sz="0" w:space="0" w:color="auto"/>
        <w:right w:val="none" w:sz="0" w:space="0" w:color="auto"/>
      </w:divBdr>
    </w:div>
    <w:div w:id="486171748">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39120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561451656">
      <w:bodyDiv w:val="1"/>
      <w:marLeft w:val="0"/>
      <w:marRight w:val="0"/>
      <w:marTop w:val="0"/>
      <w:marBottom w:val="0"/>
      <w:divBdr>
        <w:top w:val="none" w:sz="0" w:space="0" w:color="auto"/>
        <w:left w:val="none" w:sz="0" w:space="0" w:color="auto"/>
        <w:bottom w:val="none" w:sz="0" w:space="0" w:color="auto"/>
        <w:right w:val="none" w:sz="0" w:space="0" w:color="auto"/>
      </w:divBdr>
      <w:divsChild>
        <w:div w:id="1063333392">
          <w:marLeft w:val="0"/>
          <w:marRight w:val="0"/>
          <w:marTop w:val="0"/>
          <w:marBottom w:val="0"/>
          <w:divBdr>
            <w:top w:val="none" w:sz="0" w:space="0" w:color="auto"/>
            <w:left w:val="none" w:sz="0" w:space="0" w:color="auto"/>
            <w:bottom w:val="none" w:sz="0" w:space="0" w:color="auto"/>
            <w:right w:val="none" w:sz="0" w:space="0" w:color="auto"/>
          </w:divBdr>
        </w:div>
      </w:divsChild>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927227121">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269390759">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36038618">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63509271">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1123834">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843203789">
      <w:bodyDiv w:val="1"/>
      <w:marLeft w:val="0"/>
      <w:marRight w:val="0"/>
      <w:marTop w:val="0"/>
      <w:marBottom w:val="0"/>
      <w:divBdr>
        <w:top w:val="none" w:sz="0" w:space="0" w:color="auto"/>
        <w:left w:val="none" w:sz="0" w:space="0" w:color="auto"/>
        <w:bottom w:val="none" w:sz="0" w:space="0" w:color="auto"/>
        <w:right w:val="none" w:sz="0" w:space="0" w:color="auto"/>
      </w:divBdr>
    </w:div>
    <w:div w:id="1870101136">
      <w:bodyDiv w:val="1"/>
      <w:marLeft w:val="0"/>
      <w:marRight w:val="0"/>
      <w:marTop w:val="0"/>
      <w:marBottom w:val="0"/>
      <w:divBdr>
        <w:top w:val="none" w:sz="0" w:space="0" w:color="auto"/>
        <w:left w:val="none" w:sz="0" w:space="0" w:color="auto"/>
        <w:bottom w:val="none" w:sz="0" w:space="0" w:color="auto"/>
        <w:right w:val="none" w:sz="0" w:space="0" w:color="auto"/>
      </w:divBdr>
    </w:div>
    <w:div w:id="1882015243">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51235638">
      <w:bodyDiv w:val="1"/>
      <w:marLeft w:val="0"/>
      <w:marRight w:val="0"/>
      <w:marTop w:val="0"/>
      <w:marBottom w:val="0"/>
      <w:divBdr>
        <w:top w:val="none" w:sz="0" w:space="0" w:color="auto"/>
        <w:left w:val="none" w:sz="0" w:space="0" w:color="auto"/>
        <w:bottom w:val="none" w:sz="0" w:space="0" w:color="auto"/>
        <w:right w:val="none" w:sz="0" w:space="0" w:color="auto"/>
      </w:divBdr>
    </w:div>
    <w:div w:id="196275813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415349">
      <w:bodyDiv w:val="1"/>
      <w:marLeft w:val="0"/>
      <w:marRight w:val="0"/>
      <w:marTop w:val="0"/>
      <w:marBottom w:val="0"/>
      <w:divBdr>
        <w:top w:val="none" w:sz="0" w:space="0" w:color="auto"/>
        <w:left w:val="none" w:sz="0" w:space="0" w:color="auto"/>
        <w:bottom w:val="none" w:sz="0" w:space="0" w:color="auto"/>
        <w:right w:val="none" w:sz="0" w:space="0" w:color="auto"/>
      </w:divBdr>
      <w:divsChild>
        <w:div w:id="564687142">
          <w:marLeft w:val="0"/>
          <w:marRight w:val="0"/>
          <w:marTop w:val="0"/>
          <w:marBottom w:val="0"/>
          <w:divBdr>
            <w:top w:val="none" w:sz="0" w:space="0" w:color="auto"/>
            <w:left w:val="none" w:sz="0" w:space="0" w:color="auto"/>
            <w:bottom w:val="none" w:sz="0" w:space="0" w:color="auto"/>
            <w:right w:val="none" w:sz="0" w:space="0" w:color="auto"/>
          </w:divBdr>
        </w:div>
      </w:divsChild>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112890099">
      <w:bodyDiv w:val="1"/>
      <w:marLeft w:val="0"/>
      <w:marRight w:val="0"/>
      <w:marTop w:val="0"/>
      <w:marBottom w:val="0"/>
      <w:divBdr>
        <w:top w:val="none" w:sz="0" w:space="0" w:color="auto"/>
        <w:left w:val="none" w:sz="0" w:space="0" w:color="auto"/>
        <w:bottom w:val="none" w:sz="0" w:space="0" w:color="auto"/>
        <w:right w:val="none" w:sz="0" w:space="0" w:color="auto"/>
      </w:divBdr>
    </w:div>
    <w:div w:id="2116704826">
      <w:bodyDiv w:val="1"/>
      <w:marLeft w:val="0"/>
      <w:marRight w:val="0"/>
      <w:marTop w:val="0"/>
      <w:marBottom w:val="0"/>
      <w:divBdr>
        <w:top w:val="none" w:sz="0" w:space="0" w:color="auto"/>
        <w:left w:val="none" w:sz="0" w:space="0" w:color="auto"/>
        <w:bottom w:val="none" w:sz="0" w:space="0" w:color="auto"/>
        <w:right w:val="none" w:sz="0" w:space="0" w:color="auto"/>
      </w:divBdr>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inyurl.com/2p92c388" TargetMode="External"/><Relationship Id="rId2" Type="http://schemas.openxmlformats.org/officeDocument/2006/relationships/hyperlink" Target="https://dcogc.org/wp-content/uploads/2022/02/OGC-testimony-on-OS-2-9-22-1.docx" TargetMode="External"/><Relationship Id="rId1" Type="http://schemas.openxmlformats.org/officeDocument/2006/relationships/hyperlink" Target="https://www.archives.gov/about/plans-reports/strategic-plan/strategic-plan-2018-2022" TargetMode="External"/><Relationship Id="rId5" Type="http://schemas.openxmlformats.org/officeDocument/2006/relationships/hyperlink" Target="mailto:fmulhauser@aol.com" TargetMode="External"/><Relationship Id="rId4" Type="http://schemas.openxmlformats.org/officeDocument/2006/relationships/hyperlink" Target="https://thedcline.org/2021/11/30/press-release-chairman-mendelson-swears-in-archives-advisory-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2022-03-31T01:57:00Z</cp:lastPrinted>
  <dcterms:created xsi:type="dcterms:W3CDTF">2022-03-31T01:58:00Z</dcterms:created>
  <dcterms:modified xsi:type="dcterms:W3CDTF">2022-03-31T01:58:00Z</dcterms:modified>
</cp:coreProperties>
</file>