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E921E6"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E921E6"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660D1015" w14:textId="23515718" w:rsidR="00154F8E"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r w:rsidR="009C395B">
        <w:rPr>
          <w:rFonts w:ascii="Times New Roman" w:hAnsi="Times New Roman" w:cs="Times New Roman"/>
          <w:bCs/>
        </w:rPr>
        <w:t xml:space="preserve">, </w:t>
      </w:r>
      <w:r w:rsidR="00154F8E" w:rsidRPr="00154F8E">
        <w:rPr>
          <w:rFonts w:ascii="Times New Roman" w:hAnsi="Times New Roman" w:cs="Times New Roman"/>
          <w:bCs/>
        </w:rPr>
        <w:t xml:space="preserve">Committee on </w:t>
      </w:r>
      <w:r w:rsidR="00A77C2F">
        <w:rPr>
          <w:rFonts w:ascii="Times New Roman" w:hAnsi="Times New Roman" w:cs="Times New Roman"/>
          <w:bCs/>
        </w:rPr>
        <w:t>Government Operations &amp; Facilities</w:t>
      </w:r>
      <w:r w:rsidR="00154F8E"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7222502E" w:rsidR="00EC209D" w:rsidRPr="00EC209D" w:rsidRDefault="00935B22" w:rsidP="00EC209D">
      <w:pPr>
        <w:jc w:val="center"/>
        <w:rPr>
          <w:rFonts w:ascii="Times New Roman" w:hAnsi="Times New Roman" w:cs="Times New Roman"/>
        </w:rPr>
      </w:pPr>
      <w:r>
        <w:rPr>
          <w:rFonts w:ascii="Times New Roman" w:hAnsi="Times New Roman" w:cs="Times New Roman"/>
        </w:rPr>
        <w:t xml:space="preserve">FY 21 </w:t>
      </w:r>
      <w:r w:rsidR="00943CF6">
        <w:rPr>
          <w:rFonts w:ascii="Times New Roman" w:hAnsi="Times New Roman" w:cs="Times New Roman"/>
        </w:rPr>
        <w:t xml:space="preserve">Performance Oversight – </w:t>
      </w:r>
      <w:r w:rsidR="00A77C2F">
        <w:rPr>
          <w:rFonts w:ascii="Times New Roman" w:hAnsi="Times New Roman" w:cs="Times New Roman"/>
        </w:rPr>
        <w:t>Office of the Chief Technology Officer</w:t>
      </w:r>
    </w:p>
    <w:p w14:paraId="71A0CD68" w14:textId="03110756" w:rsidR="00EC209D" w:rsidRPr="00EC209D" w:rsidRDefault="00EC209D" w:rsidP="00EC209D">
      <w:pPr>
        <w:jc w:val="center"/>
        <w:rPr>
          <w:rFonts w:ascii="Times New Roman" w:hAnsi="Times New Roman" w:cs="Times New Roman"/>
        </w:rPr>
      </w:pPr>
    </w:p>
    <w:p w14:paraId="47DF3CF4" w14:textId="03032CEF" w:rsidR="00207E93" w:rsidRDefault="00943CF6" w:rsidP="00943CF6">
      <w:pPr>
        <w:jc w:val="center"/>
        <w:rPr>
          <w:rFonts w:ascii="Times New Roman" w:hAnsi="Times New Roman" w:cs="Times New Roman"/>
        </w:rPr>
      </w:pPr>
      <w:r>
        <w:rPr>
          <w:rFonts w:ascii="Times New Roman" w:hAnsi="Times New Roman" w:cs="Times New Roman"/>
        </w:rPr>
        <w:t xml:space="preserve">February </w:t>
      </w:r>
      <w:r w:rsidR="00A77C2F">
        <w:rPr>
          <w:rFonts w:ascii="Times New Roman" w:hAnsi="Times New Roman" w:cs="Times New Roman"/>
        </w:rPr>
        <w:t>17</w:t>
      </w:r>
      <w:r>
        <w:rPr>
          <w:rFonts w:ascii="Times New Roman" w:hAnsi="Times New Roman" w:cs="Times New Roman"/>
        </w:rPr>
        <w:t xml:space="preserve">, 2022 </w:t>
      </w:r>
    </w:p>
    <w:p w14:paraId="6D02D879" w14:textId="2BDF7630" w:rsidR="00154F8E" w:rsidRDefault="00256365" w:rsidP="00943CF6">
      <w:pPr>
        <w:jc w:val="center"/>
      </w:pPr>
      <w:r>
        <w:t>____</w:t>
      </w:r>
      <w:r w:rsidR="00154F8E" w:rsidRPr="00E07413">
        <w:t>______________</w:t>
      </w:r>
      <w:r w:rsidR="00C97DA0">
        <w:t>__</w:t>
      </w:r>
      <w:r w:rsidR="00154F8E" w:rsidRPr="00E07413">
        <w:t>_______</w:t>
      </w:r>
      <w:r w:rsidR="00154F8E">
        <w:t>___________</w:t>
      </w:r>
      <w:r w:rsidR="00154F8E" w:rsidRPr="00E07413">
        <w:t>_______</w:t>
      </w:r>
      <w:r w:rsidR="00723C91">
        <w:t>_</w:t>
      </w:r>
      <w:r w:rsidR="00154F8E" w:rsidRPr="00E07413">
        <w:t>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2F9EE73D" w14:textId="2D7107D6" w:rsidR="00723C91" w:rsidRDefault="00040D4C" w:rsidP="00260528">
      <w:pPr>
        <w:rPr>
          <w:rFonts w:ascii="Times New Roman" w:hAnsi="Times New Roman" w:cs="Times New Roman"/>
        </w:rPr>
      </w:pPr>
      <w:r>
        <w:rPr>
          <w:rFonts w:ascii="Times New Roman" w:eastAsia="Times New Roman" w:hAnsi="Times New Roman" w:cs="Times New Roman"/>
        </w:rPr>
        <w:t xml:space="preserve">Thank you for the opportunity to provide views on the performance of the </w:t>
      </w:r>
      <w:r w:rsidR="00A77C2F">
        <w:rPr>
          <w:rFonts w:ascii="Times New Roman" w:hAnsi="Times New Roman" w:cs="Times New Roman"/>
        </w:rPr>
        <w:t xml:space="preserve">Office of </w:t>
      </w:r>
      <w:r w:rsidR="00723C91">
        <w:rPr>
          <w:rFonts w:ascii="Times New Roman" w:hAnsi="Times New Roman" w:cs="Times New Roman"/>
        </w:rPr>
        <w:t>t</w:t>
      </w:r>
      <w:r w:rsidR="00A77C2F">
        <w:rPr>
          <w:rFonts w:ascii="Times New Roman" w:hAnsi="Times New Roman" w:cs="Times New Roman"/>
        </w:rPr>
        <w:t>he Chief Technology Office</w:t>
      </w:r>
      <w:r w:rsidR="00915E8E">
        <w:rPr>
          <w:rFonts w:ascii="Times New Roman" w:hAnsi="Times New Roman" w:cs="Times New Roman"/>
        </w:rPr>
        <w:t>r</w:t>
      </w:r>
      <w:r w:rsidR="00A77C2F">
        <w:rPr>
          <w:rFonts w:ascii="Times New Roman" w:hAnsi="Times New Roman" w:cs="Times New Roman"/>
        </w:rPr>
        <w:t xml:space="preserve"> (OCTO)</w:t>
      </w:r>
      <w:r w:rsidR="00723C91">
        <w:rPr>
          <w:rFonts w:ascii="Times New Roman" w:hAnsi="Times New Roman" w:cs="Times New Roman"/>
        </w:rPr>
        <w:t>.</w:t>
      </w:r>
    </w:p>
    <w:p w14:paraId="3FFBB9FA" w14:textId="77777777" w:rsidR="00723C91" w:rsidRDefault="00723C91" w:rsidP="00260528">
      <w:pPr>
        <w:rPr>
          <w:rFonts w:ascii="Times New Roman" w:hAnsi="Times New Roman" w:cs="Times New Roman"/>
        </w:rPr>
      </w:pPr>
    </w:p>
    <w:p w14:paraId="5D4E65A4" w14:textId="2404A0FD" w:rsidR="00723C91" w:rsidRDefault="009C395B" w:rsidP="00723C91">
      <w:pPr>
        <w:rPr>
          <w:rFonts w:ascii="Times New Roman" w:hAnsi="Times New Roman" w:cs="Times New Roman"/>
        </w:rPr>
      </w:pPr>
      <w:r>
        <w:rPr>
          <w:rFonts w:ascii="Times New Roman" w:hAnsi="Times New Roman" w:cs="Times New Roman"/>
        </w:rPr>
        <w:t>Many c</w:t>
      </w:r>
      <w:r w:rsidR="00B67233">
        <w:rPr>
          <w:rFonts w:ascii="Times New Roman" w:hAnsi="Times New Roman" w:cs="Times New Roman"/>
        </w:rPr>
        <w:t>itizens welcome D.C. g</w:t>
      </w:r>
      <w:r w:rsidR="00723C91">
        <w:rPr>
          <w:rFonts w:ascii="Times New Roman" w:hAnsi="Times New Roman" w:cs="Times New Roman"/>
        </w:rPr>
        <w:t xml:space="preserve">overnment services delivered with the help of </w:t>
      </w:r>
      <w:r>
        <w:rPr>
          <w:rFonts w:ascii="Times New Roman" w:hAnsi="Times New Roman" w:cs="Times New Roman"/>
        </w:rPr>
        <w:t xml:space="preserve">virtual </w:t>
      </w:r>
      <w:r w:rsidR="00723C91">
        <w:rPr>
          <w:rFonts w:ascii="Times New Roman" w:hAnsi="Times New Roman" w:cs="Times New Roman"/>
        </w:rPr>
        <w:t xml:space="preserve">access </w:t>
      </w:r>
      <w:r w:rsidR="00B67233">
        <w:rPr>
          <w:rFonts w:ascii="Times New Roman" w:hAnsi="Times New Roman" w:cs="Times New Roman"/>
        </w:rPr>
        <w:t>(</w:t>
      </w:r>
      <w:r>
        <w:rPr>
          <w:rFonts w:ascii="Times New Roman" w:hAnsi="Times New Roman" w:cs="Times New Roman"/>
        </w:rPr>
        <w:t xml:space="preserve">and expanding access to reach the </w:t>
      </w:r>
      <w:r w:rsidRPr="009C395B">
        <w:rPr>
          <w:rFonts w:ascii="Times New Roman" w:hAnsi="Times New Roman" w:cs="Times New Roman"/>
          <w:u w:val="single"/>
        </w:rPr>
        <w:t>full</w:t>
      </w:r>
      <w:r>
        <w:rPr>
          <w:rFonts w:ascii="Times New Roman" w:hAnsi="Times New Roman" w:cs="Times New Roman"/>
        </w:rPr>
        <w:t xml:space="preserve"> community is an enduring goal</w:t>
      </w:r>
      <w:r w:rsidR="00B67233">
        <w:rPr>
          <w:rFonts w:ascii="Times New Roman" w:hAnsi="Times New Roman" w:cs="Times New Roman"/>
        </w:rPr>
        <w:t xml:space="preserve">). </w:t>
      </w:r>
      <w:r>
        <w:rPr>
          <w:rFonts w:ascii="Times New Roman" w:hAnsi="Times New Roman" w:cs="Times New Roman"/>
        </w:rPr>
        <w:t>For example, i</w:t>
      </w:r>
      <w:r w:rsidR="00B67233">
        <w:rPr>
          <w:rFonts w:ascii="Times New Roman" w:hAnsi="Times New Roman" w:cs="Times New Roman"/>
        </w:rPr>
        <w:t>n r</w:t>
      </w:r>
      <w:r w:rsidR="00723C91">
        <w:rPr>
          <w:rFonts w:ascii="Times New Roman" w:hAnsi="Times New Roman" w:cs="Times New Roman"/>
        </w:rPr>
        <w:t xml:space="preserve">ecent </w:t>
      </w:r>
      <w:r w:rsidR="00B67233">
        <w:rPr>
          <w:rFonts w:ascii="Times New Roman" w:hAnsi="Times New Roman" w:cs="Times New Roman"/>
        </w:rPr>
        <w:t xml:space="preserve">days </w:t>
      </w:r>
      <w:r w:rsidR="00723C91">
        <w:rPr>
          <w:rFonts w:ascii="Times New Roman" w:hAnsi="Times New Roman" w:cs="Times New Roman"/>
        </w:rPr>
        <w:t xml:space="preserve">I </w:t>
      </w:r>
      <w:r>
        <w:rPr>
          <w:rFonts w:ascii="Times New Roman" w:hAnsi="Times New Roman" w:cs="Times New Roman"/>
        </w:rPr>
        <w:t xml:space="preserve">quickly showed a restaurant my </w:t>
      </w:r>
      <w:r w:rsidR="00723C91">
        <w:rPr>
          <w:rFonts w:ascii="Times New Roman" w:hAnsi="Times New Roman" w:cs="Times New Roman"/>
        </w:rPr>
        <w:t xml:space="preserve">vaccination status </w:t>
      </w:r>
      <w:r>
        <w:rPr>
          <w:rFonts w:ascii="Times New Roman" w:hAnsi="Times New Roman" w:cs="Times New Roman"/>
        </w:rPr>
        <w:t xml:space="preserve">using </w:t>
      </w:r>
      <w:r w:rsidR="00723C91">
        <w:rPr>
          <w:rFonts w:ascii="Times New Roman" w:hAnsi="Times New Roman" w:cs="Times New Roman"/>
        </w:rPr>
        <w:t xml:space="preserve">a central D.C. Department of Health </w:t>
      </w:r>
      <w:hyperlink r:id="rId11" w:history="1">
        <w:r w:rsidR="00723C91" w:rsidRPr="00723C91">
          <w:rPr>
            <w:rStyle w:val="Hyperlink"/>
            <w:rFonts w:ascii="Times New Roman" w:hAnsi="Times New Roman" w:cs="Times New Roman"/>
          </w:rPr>
          <w:t>portal</w:t>
        </w:r>
      </w:hyperlink>
      <w:r w:rsidR="00B67233">
        <w:rPr>
          <w:rFonts w:ascii="Times New Roman" w:hAnsi="Times New Roman" w:cs="Times New Roman"/>
        </w:rPr>
        <w:t>;</w:t>
      </w:r>
      <w:r w:rsidR="00723C91">
        <w:rPr>
          <w:rFonts w:ascii="Times New Roman" w:hAnsi="Times New Roman" w:cs="Times New Roman"/>
        </w:rPr>
        <w:t xml:space="preserve"> attended a court hearing</w:t>
      </w:r>
      <w:r w:rsidR="002B68D4">
        <w:rPr>
          <w:rFonts w:ascii="Times New Roman" w:hAnsi="Times New Roman" w:cs="Times New Roman"/>
        </w:rPr>
        <w:t>,</w:t>
      </w:r>
      <w:r w:rsidR="00723C91">
        <w:rPr>
          <w:rFonts w:ascii="Times New Roman" w:hAnsi="Times New Roman" w:cs="Times New Roman"/>
        </w:rPr>
        <w:t xml:space="preserve"> filed a legal brief </w:t>
      </w:r>
      <w:r w:rsidR="002B68D4">
        <w:rPr>
          <w:rFonts w:ascii="Times New Roman" w:hAnsi="Times New Roman" w:cs="Times New Roman"/>
        </w:rPr>
        <w:t xml:space="preserve">and gave testimony, all </w:t>
      </w:r>
      <w:r w:rsidR="00723C91">
        <w:rPr>
          <w:rFonts w:ascii="Times New Roman" w:hAnsi="Times New Roman" w:cs="Times New Roman"/>
        </w:rPr>
        <w:t>online</w:t>
      </w:r>
      <w:r w:rsidR="00B67233">
        <w:rPr>
          <w:rFonts w:ascii="Times New Roman" w:hAnsi="Times New Roman" w:cs="Times New Roman"/>
        </w:rPr>
        <w:t>;</w:t>
      </w:r>
      <w:r w:rsidR="00723C91">
        <w:rPr>
          <w:rFonts w:ascii="Times New Roman" w:hAnsi="Times New Roman" w:cs="Times New Roman"/>
        </w:rPr>
        <w:t xml:space="preserve"> and settled a property tax issue </w:t>
      </w:r>
      <w:r>
        <w:rPr>
          <w:rFonts w:ascii="Times New Roman" w:hAnsi="Times New Roman" w:cs="Times New Roman"/>
        </w:rPr>
        <w:t xml:space="preserve">online </w:t>
      </w:r>
      <w:r w:rsidR="00723C91">
        <w:rPr>
          <w:rFonts w:ascii="Times New Roman" w:hAnsi="Times New Roman" w:cs="Times New Roman"/>
        </w:rPr>
        <w:t xml:space="preserve">at </w:t>
      </w:r>
      <w:hyperlink r:id="rId12" w:history="1">
        <w:proofErr w:type="spellStart"/>
        <w:r w:rsidR="00723C91" w:rsidRPr="00723C91">
          <w:rPr>
            <w:rStyle w:val="Hyperlink"/>
            <w:rFonts w:ascii="Times New Roman" w:hAnsi="Times New Roman" w:cs="Times New Roman"/>
          </w:rPr>
          <w:t>MyTax</w:t>
        </w:r>
      </w:hyperlink>
      <w:r>
        <w:rPr>
          <w:rStyle w:val="Hyperlink"/>
          <w:rFonts w:ascii="Times New Roman" w:hAnsi="Times New Roman" w:cs="Times New Roman"/>
        </w:rPr>
        <w:t>DC</w:t>
      </w:r>
      <w:proofErr w:type="spellEnd"/>
      <w:r w:rsidR="00723C91">
        <w:rPr>
          <w:rFonts w:ascii="Times New Roman" w:hAnsi="Times New Roman" w:cs="Times New Roman"/>
        </w:rPr>
        <w:t xml:space="preserve">.  </w:t>
      </w:r>
      <w:r>
        <w:rPr>
          <w:rFonts w:ascii="Times New Roman" w:hAnsi="Times New Roman" w:cs="Times New Roman"/>
        </w:rPr>
        <w:t>OCTO probably helped</w:t>
      </w:r>
      <w:r w:rsidR="002B68D4">
        <w:rPr>
          <w:rFonts w:ascii="Times New Roman" w:hAnsi="Times New Roman" w:cs="Times New Roman"/>
        </w:rPr>
        <w:t xml:space="preserve"> make all this happen.</w:t>
      </w:r>
    </w:p>
    <w:p w14:paraId="239E24DD" w14:textId="77777777" w:rsidR="00723C91" w:rsidRDefault="00723C91" w:rsidP="00723C91">
      <w:pPr>
        <w:rPr>
          <w:rFonts w:ascii="Times New Roman" w:hAnsi="Times New Roman" w:cs="Times New Roman"/>
        </w:rPr>
      </w:pPr>
    </w:p>
    <w:p w14:paraId="04F8F56D" w14:textId="2620F165" w:rsidR="00723C91" w:rsidRDefault="00723C91" w:rsidP="00723C91">
      <w:pPr>
        <w:rPr>
          <w:rFonts w:ascii="Times New Roman" w:hAnsi="Times New Roman" w:cs="Times New Roman"/>
        </w:rPr>
      </w:pPr>
      <w:r>
        <w:rPr>
          <w:rFonts w:ascii="Times New Roman" w:hAnsi="Times New Roman" w:cs="Times New Roman"/>
        </w:rPr>
        <w:t xml:space="preserve">On top of these routines, </w:t>
      </w:r>
      <w:r w:rsidR="002B68D4">
        <w:rPr>
          <w:rFonts w:ascii="Times New Roman" w:hAnsi="Times New Roman" w:cs="Times New Roman"/>
        </w:rPr>
        <w:t xml:space="preserve">the COVID-19 pandemic put </w:t>
      </w:r>
      <w:r w:rsidR="00B67233">
        <w:rPr>
          <w:rFonts w:ascii="Times New Roman" w:hAnsi="Times New Roman" w:cs="Times New Roman"/>
        </w:rPr>
        <w:t>staggering new demands on technology</w:t>
      </w:r>
      <w:r w:rsidR="002B68D4">
        <w:rPr>
          <w:rFonts w:ascii="Times New Roman" w:hAnsi="Times New Roman" w:cs="Times New Roman"/>
        </w:rPr>
        <w:t xml:space="preserve"> everywhere. </w:t>
      </w:r>
      <w:r w:rsidR="00B67233">
        <w:rPr>
          <w:rFonts w:ascii="Times New Roman" w:hAnsi="Times New Roman" w:cs="Times New Roman"/>
        </w:rPr>
        <w:t>We can only i</w:t>
      </w:r>
      <w:r>
        <w:rPr>
          <w:rFonts w:ascii="Times New Roman" w:hAnsi="Times New Roman" w:cs="Times New Roman"/>
        </w:rPr>
        <w:t xml:space="preserve">magine the </w:t>
      </w:r>
      <w:r w:rsidR="002B68D4">
        <w:rPr>
          <w:rFonts w:ascii="Times New Roman" w:hAnsi="Times New Roman" w:cs="Times New Roman"/>
        </w:rPr>
        <w:t xml:space="preserve">OCTO workload, as </w:t>
      </w:r>
      <w:r w:rsidR="002B68D4">
        <w:rPr>
          <w:rFonts w:ascii="Times New Roman" w:hAnsi="Times New Roman" w:cs="Times New Roman"/>
        </w:rPr>
        <w:t xml:space="preserve">government and the public suddenly </w:t>
      </w:r>
      <w:r w:rsidR="002B68D4">
        <w:rPr>
          <w:rFonts w:ascii="Times New Roman" w:hAnsi="Times New Roman" w:cs="Times New Roman"/>
        </w:rPr>
        <w:t xml:space="preserve">wanted </w:t>
      </w:r>
      <w:r w:rsidR="002B68D4">
        <w:rPr>
          <w:rFonts w:ascii="Times New Roman" w:hAnsi="Times New Roman" w:cs="Times New Roman"/>
        </w:rPr>
        <w:t xml:space="preserve">to do everything </w:t>
      </w:r>
      <w:proofErr w:type="gramStart"/>
      <w:r w:rsidR="002B68D4">
        <w:rPr>
          <w:rFonts w:ascii="Times New Roman" w:hAnsi="Times New Roman" w:cs="Times New Roman"/>
        </w:rPr>
        <w:t>remotely</w:t>
      </w:r>
      <w:r w:rsidR="002B68D4">
        <w:rPr>
          <w:rFonts w:ascii="Times New Roman" w:hAnsi="Times New Roman" w:cs="Times New Roman"/>
        </w:rPr>
        <w:t>, and</w:t>
      </w:r>
      <w:proofErr w:type="gramEnd"/>
      <w:r w:rsidR="002B68D4">
        <w:rPr>
          <w:rFonts w:ascii="Times New Roman" w:hAnsi="Times New Roman" w:cs="Times New Roman"/>
        </w:rPr>
        <w:t xml:space="preserve"> wanted instant help with troubleshooting. </w:t>
      </w:r>
      <w:r>
        <w:rPr>
          <w:rFonts w:ascii="Times New Roman" w:hAnsi="Times New Roman" w:cs="Times New Roman"/>
        </w:rPr>
        <w:t xml:space="preserve">That meant upgrading infrastructure, distributing equipment, and training </w:t>
      </w:r>
      <w:r w:rsidR="002B68D4">
        <w:rPr>
          <w:rFonts w:ascii="Times New Roman" w:hAnsi="Times New Roman" w:cs="Times New Roman"/>
        </w:rPr>
        <w:t xml:space="preserve">lay </w:t>
      </w:r>
      <w:r>
        <w:rPr>
          <w:rFonts w:ascii="Times New Roman" w:hAnsi="Times New Roman" w:cs="Times New Roman"/>
        </w:rPr>
        <w:t xml:space="preserve">people in unfamiliar </w:t>
      </w:r>
      <w:r w:rsidR="002B68D4">
        <w:rPr>
          <w:rFonts w:ascii="Times New Roman" w:hAnsi="Times New Roman" w:cs="Times New Roman"/>
        </w:rPr>
        <w:t xml:space="preserve">electronic tools and software </w:t>
      </w:r>
      <w:r>
        <w:rPr>
          <w:rFonts w:ascii="Times New Roman" w:hAnsi="Times New Roman" w:cs="Times New Roman"/>
        </w:rPr>
        <w:t xml:space="preserve">for staff remote work, data gathering and meetings, citizen contact, and </w:t>
      </w:r>
      <w:r w:rsidR="002B68D4">
        <w:rPr>
          <w:rFonts w:ascii="Times New Roman" w:hAnsi="Times New Roman" w:cs="Times New Roman"/>
        </w:rPr>
        <w:t xml:space="preserve">managing complex new </w:t>
      </w:r>
      <w:r>
        <w:rPr>
          <w:rFonts w:ascii="Times New Roman" w:hAnsi="Times New Roman" w:cs="Times New Roman"/>
        </w:rPr>
        <w:t>benefits</w:t>
      </w:r>
      <w:r w:rsidR="002B68D4">
        <w:rPr>
          <w:rFonts w:ascii="Times New Roman" w:hAnsi="Times New Roman" w:cs="Times New Roman"/>
        </w:rPr>
        <w:t>.</w:t>
      </w:r>
      <w:r>
        <w:rPr>
          <w:rFonts w:ascii="Times New Roman" w:hAnsi="Times New Roman" w:cs="Times New Roman"/>
        </w:rPr>
        <w:t xml:space="preserve"> </w:t>
      </w:r>
    </w:p>
    <w:p w14:paraId="1158211E" w14:textId="77777777" w:rsidR="00723C91" w:rsidRDefault="00723C91" w:rsidP="00260528">
      <w:pPr>
        <w:rPr>
          <w:rFonts w:ascii="Times New Roman" w:hAnsi="Times New Roman" w:cs="Times New Roman"/>
        </w:rPr>
      </w:pPr>
    </w:p>
    <w:p w14:paraId="7EF46373" w14:textId="0CFE8843" w:rsidR="00723C91" w:rsidRDefault="00723C91" w:rsidP="00260528">
      <w:pPr>
        <w:rPr>
          <w:rFonts w:ascii="Times New Roman" w:eastAsia="Times New Roman" w:hAnsi="Times New Roman" w:cs="Times New Roman"/>
        </w:rPr>
      </w:pPr>
      <w:r>
        <w:rPr>
          <w:rFonts w:ascii="Times New Roman" w:hAnsi="Times New Roman" w:cs="Times New Roman"/>
        </w:rPr>
        <w:t xml:space="preserve">Our focus today is on one small part of the OCTO responsibility, </w:t>
      </w:r>
      <w:r w:rsidR="00040D4C">
        <w:rPr>
          <w:rFonts w:ascii="Times New Roman" w:eastAsia="Times New Roman" w:hAnsi="Times New Roman" w:cs="Times New Roman"/>
        </w:rPr>
        <w:t xml:space="preserve">the </w:t>
      </w:r>
      <w:r w:rsidR="00A77C2F">
        <w:rPr>
          <w:rFonts w:ascii="Times New Roman" w:eastAsia="Times New Roman" w:hAnsi="Times New Roman" w:cs="Times New Roman"/>
        </w:rPr>
        <w:t>FOIAXpress request portal</w:t>
      </w:r>
      <w:r w:rsidR="00B67233">
        <w:rPr>
          <w:rFonts w:ascii="Times New Roman" w:eastAsia="Times New Roman" w:hAnsi="Times New Roman" w:cs="Times New Roman"/>
        </w:rPr>
        <w:t>. It’s</w:t>
      </w:r>
      <w:r w:rsidR="00A77C2F" w:rsidRPr="00A77C2F">
        <w:rPr>
          <w:rFonts w:ascii="Times New Roman" w:eastAsia="Times New Roman" w:hAnsi="Times New Roman" w:cs="Times New Roman"/>
        </w:rPr>
        <w:t xml:space="preserve"> </w:t>
      </w:r>
      <w:r w:rsidR="00A77C2F">
        <w:rPr>
          <w:rFonts w:ascii="Times New Roman" w:eastAsia="Times New Roman" w:hAnsi="Times New Roman" w:cs="Times New Roman"/>
        </w:rPr>
        <w:t xml:space="preserve">used by thousands </w:t>
      </w:r>
      <w:r w:rsidR="00B67233">
        <w:rPr>
          <w:rFonts w:ascii="Times New Roman" w:eastAsia="Times New Roman" w:hAnsi="Times New Roman" w:cs="Times New Roman"/>
        </w:rPr>
        <w:t xml:space="preserve">to submit requests for </w:t>
      </w:r>
      <w:r w:rsidR="00A77C2F">
        <w:rPr>
          <w:rFonts w:ascii="Times New Roman" w:eastAsia="Times New Roman" w:hAnsi="Times New Roman" w:cs="Times New Roman"/>
        </w:rPr>
        <w:t>public records</w:t>
      </w:r>
      <w:r w:rsidR="00B67233">
        <w:rPr>
          <w:rFonts w:ascii="Times New Roman" w:eastAsia="Times New Roman" w:hAnsi="Times New Roman" w:cs="Times New Roman"/>
        </w:rPr>
        <w:t xml:space="preserve"> that are available</w:t>
      </w:r>
      <w:r w:rsidR="008821B4">
        <w:rPr>
          <w:rFonts w:ascii="Times New Roman" w:eastAsia="Times New Roman" w:hAnsi="Times New Roman" w:cs="Times New Roman"/>
        </w:rPr>
        <w:t>, with very limited exceptions,</w:t>
      </w:r>
      <w:r w:rsidR="00B67233">
        <w:rPr>
          <w:rFonts w:ascii="Times New Roman" w:eastAsia="Times New Roman" w:hAnsi="Times New Roman" w:cs="Times New Roman"/>
        </w:rPr>
        <w:t xml:space="preserve"> as a legal right under the D.C. Freedom of Information Act (FOIA)</w:t>
      </w:r>
      <w:r w:rsidR="00866AED">
        <w:rPr>
          <w:rFonts w:ascii="Times New Roman" w:eastAsia="Times New Roman" w:hAnsi="Times New Roman" w:cs="Times New Roman"/>
        </w:rPr>
        <w:t xml:space="preserve">, and by staff to track and fulfill those requests. </w:t>
      </w:r>
      <w:r w:rsidR="00915E8E">
        <w:rPr>
          <w:rFonts w:ascii="Times New Roman" w:eastAsia="Times New Roman" w:hAnsi="Times New Roman" w:cs="Times New Roman"/>
        </w:rPr>
        <w:t>Efficient a</w:t>
      </w:r>
      <w:r w:rsidR="008821B4">
        <w:rPr>
          <w:rFonts w:ascii="Times New Roman" w:eastAsia="Times New Roman" w:hAnsi="Times New Roman" w:cs="Times New Roman"/>
        </w:rPr>
        <w:t>ccess to the government in this form, public records, is one way government builds trust and elicits informed participation.</w:t>
      </w:r>
    </w:p>
    <w:p w14:paraId="7DD00626" w14:textId="77777777" w:rsidR="00B67233" w:rsidRDefault="00B67233" w:rsidP="00260528">
      <w:pPr>
        <w:rPr>
          <w:rFonts w:ascii="Times New Roman" w:eastAsia="Times New Roman" w:hAnsi="Times New Roman" w:cs="Times New Roman"/>
        </w:rPr>
      </w:pPr>
    </w:p>
    <w:p w14:paraId="401EAA51" w14:textId="675C30D3" w:rsidR="00723C91" w:rsidRDefault="00866AED" w:rsidP="00260528">
      <w:pPr>
        <w:rPr>
          <w:rFonts w:ascii="Times New Roman" w:eastAsia="Times New Roman" w:hAnsi="Times New Roman" w:cs="Times New Roman"/>
        </w:rPr>
      </w:pPr>
      <w:r>
        <w:rPr>
          <w:rFonts w:ascii="Times New Roman" w:eastAsia="Times New Roman" w:hAnsi="Times New Roman" w:cs="Times New Roman"/>
        </w:rPr>
        <w:t xml:space="preserve">All is not well at the portal.  </w:t>
      </w:r>
      <w:r w:rsidR="00723C91">
        <w:rPr>
          <w:rFonts w:ascii="Times New Roman" w:eastAsia="Times New Roman" w:hAnsi="Times New Roman" w:cs="Times New Roman"/>
        </w:rPr>
        <w:t>Our Coalition has been concerned about th</w:t>
      </w:r>
      <w:r>
        <w:rPr>
          <w:rFonts w:ascii="Times New Roman" w:eastAsia="Times New Roman" w:hAnsi="Times New Roman" w:cs="Times New Roman"/>
        </w:rPr>
        <w:t xml:space="preserve">at </w:t>
      </w:r>
      <w:r w:rsidR="00723C91">
        <w:rPr>
          <w:rFonts w:ascii="Times New Roman" w:eastAsia="Times New Roman" w:hAnsi="Times New Roman" w:cs="Times New Roman"/>
        </w:rPr>
        <w:t>for years, from our own experience</w:t>
      </w:r>
      <w:r>
        <w:rPr>
          <w:rFonts w:ascii="Times New Roman" w:eastAsia="Times New Roman" w:hAnsi="Times New Roman" w:cs="Times New Roman"/>
        </w:rPr>
        <w:t>,</w:t>
      </w:r>
      <w:r w:rsidR="00723C91">
        <w:rPr>
          <w:rFonts w:ascii="Times New Roman" w:eastAsia="Times New Roman" w:hAnsi="Times New Roman" w:cs="Times New Roman"/>
        </w:rPr>
        <w:t xml:space="preserve"> comments we hear in our community training sessions</w:t>
      </w:r>
      <w:r>
        <w:rPr>
          <w:rFonts w:ascii="Times New Roman" w:eastAsia="Times New Roman" w:hAnsi="Times New Roman" w:cs="Times New Roman"/>
        </w:rPr>
        <w:t>,</w:t>
      </w:r>
      <w:r w:rsidR="00723C91">
        <w:rPr>
          <w:rFonts w:ascii="Times New Roman" w:eastAsia="Times New Roman" w:hAnsi="Times New Roman" w:cs="Times New Roman"/>
        </w:rPr>
        <w:t xml:space="preserve"> and from users </w:t>
      </w:r>
      <w:r w:rsidR="00B67233">
        <w:rPr>
          <w:rFonts w:ascii="Times New Roman" w:eastAsia="Times New Roman" w:hAnsi="Times New Roman" w:cs="Times New Roman"/>
        </w:rPr>
        <w:t xml:space="preserve">with problems </w:t>
      </w:r>
      <w:r w:rsidR="00723C91">
        <w:rPr>
          <w:rFonts w:ascii="Times New Roman" w:eastAsia="Times New Roman" w:hAnsi="Times New Roman" w:cs="Times New Roman"/>
        </w:rPr>
        <w:t xml:space="preserve">who contact us. We have testified on the problems of the system and </w:t>
      </w:r>
      <w:r w:rsidR="00B67233">
        <w:rPr>
          <w:rFonts w:ascii="Times New Roman" w:eastAsia="Times New Roman" w:hAnsi="Times New Roman" w:cs="Times New Roman"/>
        </w:rPr>
        <w:t>made a formal complaint</w:t>
      </w:r>
      <w:r w:rsidR="00723C91">
        <w:rPr>
          <w:rFonts w:ascii="Times New Roman" w:eastAsia="Times New Roman" w:hAnsi="Times New Roman" w:cs="Times New Roman"/>
        </w:rPr>
        <w:t>.</w:t>
      </w:r>
      <w:r w:rsidR="00B67233">
        <w:rPr>
          <w:rStyle w:val="EndnoteReference"/>
          <w:rFonts w:ascii="Times New Roman" w:eastAsia="Times New Roman" w:hAnsi="Times New Roman" w:cs="Times New Roman"/>
        </w:rPr>
        <w:endnoteReference w:id="1"/>
      </w:r>
      <w:r w:rsidR="00B67233">
        <w:rPr>
          <w:rFonts w:ascii="Times New Roman" w:eastAsia="Times New Roman" w:hAnsi="Times New Roman" w:cs="Times New Roman"/>
        </w:rPr>
        <w:t xml:space="preserve">  </w:t>
      </w:r>
      <w:r w:rsidR="00723C91">
        <w:rPr>
          <w:rFonts w:ascii="Times New Roman" w:eastAsia="Times New Roman" w:hAnsi="Times New Roman" w:cs="Times New Roman"/>
        </w:rPr>
        <w:t xml:space="preserve">We have </w:t>
      </w:r>
      <w:r w:rsidR="00723C91">
        <w:rPr>
          <w:rFonts w:ascii="Times New Roman" w:eastAsia="Times New Roman" w:hAnsi="Times New Roman" w:cs="Times New Roman"/>
        </w:rPr>
        <w:lastRenderedPageBreak/>
        <w:t xml:space="preserve">offered repeatedly to help </w:t>
      </w:r>
      <w:r>
        <w:rPr>
          <w:rFonts w:ascii="Times New Roman" w:eastAsia="Times New Roman" w:hAnsi="Times New Roman" w:cs="Times New Roman"/>
        </w:rPr>
        <w:t>collect</w:t>
      </w:r>
      <w:r w:rsidR="00723C91">
        <w:rPr>
          <w:rFonts w:ascii="Times New Roman" w:eastAsia="Times New Roman" w:hAnsi="Times New Roman" w:cs="Times New Roman"/>
        </w:rPr>
        <w:t xml:space="preserve"> user views through surveys or focus groups to guide improvement</w:t>
      </w:r>
      <w:r w:rsidR="00915E8E">
        <w:rPr>
          <w:rFonts w:ascii="Times New Roman" w:eastAsia="Times New Roman" w:hAnsi="Times New Roman" w:cs="Times New Roman"/>
        </w:rPr>
        <w:t>—and never been asked.</w:t>
      </w:r>
      <w:r w:rsidR="00723C91">
        <w:rPr>
          <w:rFonts w:ascii="Times New Roman" w:eastAsia="Times New Roman" w:hAnsi="Times New Roman" w:cs="Times New Roman"/>
        </w:rPr>
        <w:t xml:space="preserve"> </w:t>
      </w:r>
      <w:r>
        <w:rPr>
          <w:rFonts w:ascii="Times New Roman" w:eastAsia="Times New Roman" w:hAnsi="Times New Roman" w:cs="Times New Roman"/>
        </w:rPr>
        <w:t>And l</w:t>
      </w:r>
      <w:r w:rsidR="00B67233">
        <w:rPr>
          <w:rFonts w:ascii="Times New Roman" w:eastAsia="Times New Roman" w:hAnsi="Times New Roman" w:cs="Times New Roman"/>
        </w:rPr>
        <w:t xml:space="preserve">ittle </w:t>
      </w:r>
      <w:r w:rsidR="00915E8E">
        <w:rPr>
          <w:rFonts w:ascii="Times New Roman" w:eastAsia="Times New Roman" w:hAnsi="Times New Roman" w:cs="Times New Roman"/>
        </w:rPr>
        <w:t xml:space="preserve">in the </w:t>
      </w:r>
      <w:r>
        <w:rPr>
          <w:rFonts w:ascii="Times New Roman" w:eastAsia="Times New Roman" w:hAnsi="Times New Roman" w:cs="Times New Roman"/>
        </w:rPr>
        <w:t xml:space="preserve">user aspects of the </w:t>
      </w:r>
      <w:r w:rsidR="00915E8E">
        <w:rPr>
          <w:rFonts w:ascii="Times New Roman" w:eastAsia="Times New Roman" w:hAnsi="Times New Roman" w:cs="Times New Roman"/>
        </w:rPr>
        <w:t xml:space="preserve">portal </w:t>
      </w:r>
      <w:r>
        <w:rPr>
          <w:rFonts w:ascii="Times New Roman" w:eastAsia="Times New Roman" w:hAnsi="Times New Roman" w:cs="Times New Roman"/>
        </w:rPr>
        <w:t xml:space="preserve">design and functionality </w:t>
      </w:r>
      <w:r w:rsidR="00B67233">
        <w:rPr>
          <w:rFonts w:ascii="Times New Roman" w:eastAsia="Times New Roman" w:hAnsi="Times New Roman" w:cs="Times New Roman"/>
        </w:rPr>
        <w:t xml:space="preserve">has </w:t>
      </w:r>
      <w:r w:rsidR="00723C91">
        <w:rPr>
          <w:rFonts w:ascii="Times New Roman" w:eastAsia="Times New Roman" w:hAnsi="Times New Roman" w:cs="Times New Roman"/>
        </w:rPr>
        <w:t xml:space="preserve">changed. </w:t>
      </w:r>
      <w:r>
        <w:rPr>
          <w:rFonts w:ascii="Times New Roman" w:eastAsia="Times New Roman" w:hAnsi="Times New Roman" w:cs="Times New Roman"/>
        </w:rPr>
        <w:t xml:space="preserve">Its use for management is uncertain as well. </w:t>
      </w:r>
      <w:r w:rsidR="00723C91">
        <w:rPr>
          <w:rFonts w:ascii="Times New Roman" w:eastAsia="Times New Roman" w:hAnsi="Times New Roman" w:cs="Times New Roman"/>
        </w:rPr>
        <w:t xml:space="preserve">We have asked for data the portal system was in part created to </w:t>
      </w:r>
      <w:r w:rsidR="008821B4">
        <w:rPr>
          <w:rFonts w:ascii="Times New Roman" w:eastAsia="Times New Roman" w:hAnsi="Times New Roman" w:cs="Times New Roman"/>
        </w:rPr>
        <w:t>provide and</w:t>
      </w:r>
      <w:r w:rsidR="00B67233">
        <w:rPr>
          <w:rFonts w:ascii="Times New Roman" w:eastAsia="Times New Roman" w:hAnsi="Times New Roman" w:cs="Times New Roman"/>
        </w:rPr>
        <w:t xml:space="preserve"> </w:t>
      </w:r>
      <w:r w:rsidR="00723C91">
        <w:rPr>
          <w:rFonts w:ascii="Times New Roman" w:eastAsia="Times New Roman" w:hAnsi="Times New Roman" w:cs="Times New Roman"/>
        </w:rPr>
        <w:t>been denied</w:t>
      </w:r>
      <w:r w:rsidR="00B67233">
        <w:rPr>
          <w:rFonts w:ascii="Times New Roman" w:eastAsia="Times New Roman" w:hAnsi="Times New Roman" w:cs="Times New Roman"/>
        </w:rPr>
        <w:t xml:space="preserve"> on the impossible grounds the office had no such data.</w:t>
      </w:r>
      <w:r w:rsidR="00B67233">
        <w:rPr>
          <w:rStyle w:val="EndnoteReference"/>
          <w:rFonts w:ascii="Times New Roman" w:eastAsia="Times New Roman" w:hAnsi="Times New Roman" w:cs="Times New Roman"/>
        </w:rPr>
        <w:endnoteReference w:id="2"/>
      </w:r>
      <w:r w:rsidR="00B67233">
        <w:rPr>
          <w:rFonts w:ascii="Times New Roman" w:eastAsia="Times New Roman" w:hAnsi="Times New Roman" w:cs="Times New Roman"/>
        </w:rPr>
        <w:t xml:space="preserve">  We </w:t>
      </w:r>
      <w:r w:rsidR="00723C91">
        <w:rPr>
          <w:rFonts w:ascii="Times New Roman" w:eastAsia="Times New Roman" w:hAnsi="Times New Roman" w:cs="Times New Roman"/>
        </w:rPr>
        <w:t>appealed and heard nothing further.</w:t>
      </w:r>
      <w:r w:rsidR="00B67233">
        <w:rPr>
          <w:rStyle w:val="EndnoteReference"/>
          <w:rFonts w:ascii="Times New Roman" w:eastAsia="Times New Roman" w:hAnsi="Times New Roman" w:cs="Times New Roman"/>
        </w:rPr>
        <w:endnoteReference w:id="3"/>
      </w:r>
      <w:r w:rsidR="00723C91">
        <w:rPr>
          <w:rFonts w:ascii="Times New Roman" w:eastAsia="Times New Roman" w:hAnsi="Times New Roman" w:cs="Times New Roman"/>
        </w:rPr>
        <w:t xml:space="preserve"> The sole report the Council requires on FOIA each year is routinely delayed because </w:t>
      </w:r>
      <w:r w:rsidR="00915E8E">
        <w:rPr>
          <w:rFonts w:ascii="Times New Roman" w:eastAsia="Times New Roman" w:hAnsi="Times New Roman" w:cs="Times New Roman"/>
        </w:rPr>
        <w:t xml:space="preserve">of hand data-assembly needed, as </w:t>
      </w:r>
      <w:r w:rsidR="00723C91">
        <w:rPr>
          <w:rFonts w:ascii="Times New Roman" w:eastAsia="Times New Roman" w:hAnsi="Times New Roman" w:cs="Times New Roman"/>
        </w:rPr>
        <w:t xml:space="preserve">the portal data is </w:t>
      </w:r>
      <w:proofErr w:type="gramStart"/>
      <w:r w:rsidR="00723C91">
        <w:rPr>
          <w:rFonts w:ascii="Times New Roman" w:eastAsia="Times New Roman" w:hAnsi="Times New Roman" w:cs="Times New Roman"/>
        </w:rPr>
        <w:t>incomplete</w:t>
      </w:r>
      <w:proofErr w:type="gramEnd"/>
      <w:r w:rsidR="00915E8E">
        <w:rPr>
          <w:rFonts w:ascii="Times New Roman" w:eastAsia="Times New Roman" w:hAnsi="Times New Roman" w:cs="Times New Roman"/>
        </w:rPr>
        <w:t xml:space="preserve"> and agencies must be surveyed</w:t>
      </w:r>
      <w:r w:rsidR="00723C91">
        <w:rPr>
          <w:rFonts w:ascii="Times New Roman" w:eastAsia="Times New Roman" w:hAnsi="Times New Roman" w:cs="Times New Roman"/>
        </w:rPr>
        <w:t>. And the portal costs a bundle</w:t>
      </w:r>
      <w:r w:rsidR="00915E8E">
        <w:rPr>
          <w:rFonts w:ascii="Times New Roman" w:eastAsia="Times New Roman" w:hAnsi="Times New Roman" w:cs="Times New Roman"/>
        </w:rPr>
        <w:t>--</w:t>
      </w:r>
      <w:r w:rsidR="00723C91">
        <w:rPr>
          <w:rFonts w:ascii="Times New Roman" w:eastAsia="Times New Roman" w:hAnsi="Times New Roman" w:cs="Times New Roman"/>
        </w:rPr>
        <w:t>the last three-year</w:t>
      </w:r>
      <w:r w:rsidR="00723C91" w:rsidRPr="00723C91">
        <w:rPr>
          <w:rFonts w:ascii="Times New Roman" w:eastAsia="Times New Roman" w:hAnsi="Times New Roman" w:cs="Times New Roman"/>
        </w:rPr>
        <w:t xml:space="preserve"> contract</w:t>
      </w:r>
      <w:r w:rsidR="00B67233">
        <w:rPr>
          <w:rFonts w:ascii="Times New Roman" w:eastAsia="Times New Roman" w:hAnsi="Times New Roman" w:cs="Times New Roman"/>
        </w:rPr>
        <w:t xml:space="preserve"> was for</w:t>
      </w:r>
      <w:r w:rsidR="00723C91" w:rsidRPr="00723C91">
        <w:rPr>
          <w:rFonts w:ascii="Times New Roman" w:eastAsia="Times New Roman" w:hAnsi="Times New Roman" w:cs="Times New Roman"/>
        </w:rPr>
        <w:t xml:space="preserve"> </w:t>
      </w:r>
      <w:r>
        <w:rPr>
          <w:rFonts w:ascii="Times New Roman" w:eastAsia="Times New Roman" w:hAnsi="Times New Roman" w:cs="Times New Roman"/>
        </w:rPr>
        <w:t xml:space="preserve">$750,000. </w:t>
      </w:r>
    </w:p>
    <w:p w14:paraId="1C8F8870" w14:textId="77777777" w:rsidR="00866AED" w:rsidRDefault="00866AED" w:rsidP="00260528">
      <w:pPr>
        <w:rPr>
          <w:rFonts w:ascii="Times New Roman" w:eastAsia="Times New Roman" w:hAnsi="Times New Roman" w:cs="Times New Roman"/>
        </w:rPr>
      </w:pPr>
    </w:p>
    <w:p w14:paraId="77E4612D" w14:textId="56C9F381" w:rsidR="00723C91" w:rsidRDefault="00723C91" w:rsidP="00260528">
      <w:pPr>
        <w:rPr>
          <w:rFonts w:ascii="Times New Roman" w:eastAsia="Times New Roman" w:hAnsi="Times New Roman" w:cs="Times New Roman"/>
        </w:rPr>
      </w:pPr>
      <w:r>
        <w:rPr>
          <w:rFonts w:ascii="Times New Roman" w:eastAsia="Times New Roman" w:hAnsi="Times New Roman" w:cs="Times New Roman"/>
        </w:rPr>
        <w:t>We conclude:</w:t>
      </w:r>
    </w:p>
    <w:p w14:paraId="229578EE" w14:textId="77777777" w:rsidR="00B67233" w:rsidRDefault="00B67233" w:rsidP="00260528">
      <w:pPr>
        <w:rPr>
          <w:rFonts w:ascii="Times New Roman" w:eastAsia="Times New Roman" w:hAnsi="Times New Roman" w:cs="Times New Roman"/>
        </w:rPr>
      </w:pPr>
    </w:p>
    <w:p w14:paraId="3FDB8DC7" w14:textId="0DCD829B" w:rsidR="00723C91" w:rsidRDefault="00723C91" w:rsidP="00723C91">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The portal software serves neither the public nor the government well</w:t>
      </w:r>
    </w:p>
    <w:p w14:paraId="2B45C6A7" w14:textId="7949A7E0" w:rsidR="00260528" w:rsidRDefault="00723C91" w:rsidP="00A96893">
      <w:pPr>
        <w:pStyle w:val="ListParagraph"/>
        <w:numPr>
          <w:ilvl w:val="0"/>
          <w:numId w:val="19"/>
        </w:numPr>
        <w:rPr>
          <w:rFonts w:ascii="Times New Roman" w:eastAsia="Times New Roman" w:hAnsi="Times New Roman" w:cs="Times New Roman"/>
        </w:rPr>
      </w:pPr>
      <w:r w:rsidRPr="00723C91">
        <w:rPr>
          <w:rFonts w:ascii="Times New Roman" w:eastAsia="Times New Roman" w:hAnsi="Times New Roman" w:cs="Times New Roman"/>
        </w:rPr>
        <w:t xml:space="preserve">Inattention to evaluation and improvement </w:t>
      </w:r>
      <w:r w:rsidR="00B67233">
        <w:rPr>
          <w:rFonts w:ascii="Times New Roman" w:eastAsia="Times New Roman" w:hAnsi="Times New Roman" w:cs="Times New Roman"/>
        </w:rPr>
        <w:t xml:space="preserve">show </w:t>
      </w:r>
      <w:r w:rsidRPr="00723C91">
        <w:rPr>
          <w:rFonts w:ascii="Times New Roman" w:eastAsia="Times New Roman" w:hAnsi="Times New Roman" w:cs="Times New Roman"/>
        </w:rPr>
        <w:t xml:space="preserve">it is low priority for management </w:t>
      </w:r>
    </w:p>
    <w:p w14:paraId="12D10BB0" w14:textId="4017DCAE" w:rsidR="00723C91" w:rsidRPr="00723C91" w:rsidRDefault="00723C91" w:rsidP="00B658F0">
      <w:pPr>
        <w:pStyle w:val="ListParagraph"/>
        <w:numPr>
          <w:ilvl w:val="0"/>
          <w:numId w:val="19"/>
        </w:numPr>
        <w:rPr>
          <w:rFonts w:ascii="Times New Roman" w:hAnsi="Times New Roman" w:cs="Times New Roman"/>
        </w:rPr>
      </w:pPr>
      <w:r w:rsidRPr="00723C91">
        <w:rPr>
          <w:rFonts w:ascii="Times New Roman" w:eastAsia="Times New Roman" w:hAnsi="Times New Roman" w:cs="Times New Roman"/>
        </w:rPr>
        <w:t xml:space="preserve">Council attention is needed to reverse this </w:t>
      </w:r>
    </w:p>
    <w:p w14:paraId="6E79C81D" w14:textId="77777777" w:rsidR="00723C91" w:rsidRDefault="00723C91" w:rsidP="00723C91">
      <w:pPr>
        <w:pStyle w:val="ListParagraph"/>
        <w:rPr>
          <w:rFonts w:ascii="Times New Roman" w:hAnsi="Times New Roman" w:cs="Times New Roman"/>
        </w:rPr>
      </w:pPr>
    </w:p>
    <w:p w14:paraId="7345D142" w14:textId="0F8F2D0A" w:rsidR="00B67233" w:rsidRDefault="00723C91" w:rsidP="0015584D">
      <w:pPr>
        <w:rPr>
          <w:rFonts w:ascii="Times New Roman" w:hAnsi="Times New Roman" w:cs="Times New Roman"/>
        </w:rPr>
      </w:pPr>
      <w:r>
        <w:rPr>
          <w:rFonts w:ascii="Times New Roman" w:hAnsi="Times New Roman" w:cs="Times New Roman"/>
        </w:rPr>
        <w:t xml:space="preserve">We </w:t>
      </w:r>
      <w:r w:rsidR="00B67233">
        <w:rPr>
          <w:rFonts w:ascii="Times New Roman" w:hAnsi="Times New Roman" w:cs="Times New Roman"/>
        </w:rPr>
        <w:t xml:space="preserve">believe from this, and other examples spread across other programs, the time has come for </w:t>
      </w:r>
      <w:r>
        <w:rPr>
          <w:rFonts w:ascii="Times New Roman" w:hAnsi="Times New Roman" w:cs="Times New Roman"/>
        </w:rPr>
        <w:t xml:space="preserve">the Council </w:t>
      </w:r>
      <w:r w:rsidR="00B67233">
        <w:rPr>
          <w:rFonts w:ascii="Times New Roman" w:hAnsi="Times New Roman" w:cs="Times New Roman"/>
        </w:rPr>
        <w:t xml:space="preserve">dramatically </w:t>
      </w:r>
      <w:r w:rsidR="00915E8E">
        <w:rPr>
          <w:rFonts w:ascii="Times New Roman" w:hAnsi="Times New Roman" w:cs="Times New Roman"/>
        </w:rPr>
        <w:t xml:space="preserve">to </w:t>
      </w:r>
      <w:r w:rsidR="00B67233">
        <w:rPr>
          <w:rFonts w:ascii="Times New Roman" w:hAnsi="Times New Roman" w:cs="Times New Roman"/>
        </w:rPr>
        <w:t>raise the profile of issues in the District government’s electronic service delivery.</w:t>
      </w:r>
    </w:p>
    <w:p w14:paraId="50F68A83" w14:textId="77777777" w:rsidR="00B67233" w:rsidRDefault="00B67233" w:rsidP="0015584D">
      <w:pPr>
        <w:rPr>
          <w:rFonts w:ascii="Times New Roman" w:hAnsi="Times New Roman" w:cs="Times New Roman"/>
        </w:rPr>
      </w:pPr>
    </w:p>
    <w:p w14:paraId="77C77FB2" w14:textId="0D73EE8F" w:rsidR="00B67233" w:rsidRDefault="00B7688C" w:rsidP="0015584D">
      <w:pPr>
        <w:rPr>
          <w:rFonts w:ascii="Times New Roman" w:hAnsi="Times New Roman" w:cs="Times New Roman"/>
        </w:rPr>
      </w:pPr>
      <w:r>
        <w:rPr>
          <w:rFonts w:ascii="Times New Roman" w:hAnsi="Times New Roman" w:cs="Times New Roman"/>
        </w:rPr>
        <w:t>A well-functioning government builds</w:t>
      </w:r>
      <w:r w:rsidR="00B67233">
        <w:rPr>
          <w:rFonts w:ascii="Times New Roman" w:hAnsi="Times New Roman" w:cs="Times New Roman"/>
        </w:rPr>
        <w:t xml:space="preserve"> public trust</w:t>
      </w:r>
      <w:r>
        <w:rPr>
          <w:rFonts w:ascii="Times New Roman" w:hAnsi="Times New Roman" w:cs="Times New Roman"/>
        </w:rPr>
        <w:t xml:space="preserve">. Yet </w:t>
      </w:r>
      <w:r w:rsidR="00B67233">
        <w:rPr>
          <w:rFonts w:ascii="Times New Roman" w:hAnsi="Times New Roman" w:cs="Times New Roman"/>
        </w:rPr>
        <w:t xml:space="preserve">in the case of </w:t>
      </w:r>
      <w:r>
        <w:rPr>
          <w:rFonts w:ascii="Times New Roman" w:hAnsi="Times New Roman" w:cs="Times New Roman"/>
        </w:rPr>
        <w:t xml:space="preserve">public records requests </w:t>
      </w:r>
      <w:r w:rsidR="00915E8E">
        <w:rPr>
          <w:rFonts w:ascii="Times New Roman" w:hAnsi="Times New Roman" w:cs="Times New Roman"/>
        </w:rPr>
        <w:t xml:space="preserve">where </w:t>
      </w:r>
      <w:r>
        <w:rPr>
          <w:rFonts w:ascii="Times New Roman" w:hAnsi="Times New Roman" w:cs="Times New Roman"/>
        </w:rPr>
        <w:t xml:space="preserve">efficient and effective </w:t>
      </w:r>
      <w:r w:rsidR="00B67233">
        <w:rPr>
          <w:rFonts w:ascii="Times New Roman" w:hAnsi="Times New Roman" w:cs="Times New Roman"/>
        </w:rPr>
        <w:t>delivery of request</w:t>
      </w:r>
      <w:r>
        <w:rPr>
          <w:rFonts w:ascii="Times New Roman" w:hAnsi="Times New Roman" w:cs="Times New Roman"/>
        </w:rPr>
        <w:t xml:space="preserve">s could </w:t>
      </w:r>
      <w:proofErr w:type="gramStart"/>
      <w:r w:rsidR="00B67233">
        <w:rPr>
          <w:rFonts w:ascii="Times New Roman" w:hAnsi="Times New Roman" w:cs="Times New Roman"/>
        </w:rPr>
        <w:t>encourages</w:t>
      </w:r>
      <w:proofErr w:type="gramEnd"/>
      <w:r w:rsidR="00B67233">
        <w:rPr>
          <w:rFonts w:ascii="Times New Roman" w:hAnsi="Times New Roman" w:cs="Times New Roman"/>
        </w:rPr>
        <w:t xml:space="preserve"> citizen participation in government</w:t>
      </w:r>
      <w:r w:rsidR="00915E8E">
        <w:rPr>
          <w:rFonts w:ascii="Times New Roman" w:hAnsi="Times New Roman" w:cs="Times New Roman"/>
        </w:rPr>
        <w:t xml:space="preserve">, our experience </w:t>
      </w:r>
      <w:r>
        <w:rPr>
          <w:rFonts w:ascii="Times New Roman" w:hAnsi="Times New Roman" w:cs="Times New Roman"/>
        </w:rPr>
        <w:t xml:space="preserve">with user problems </w:t>
      </w:r>
      <w:r w:rsidR="00915E8E">
        <w:rPr>
          <w:rFonts w:ascii="Times New Roman" w:hAnsi="Times New Roman" w:cs="Times New Roman"/>
        </w:rPr>
        <w:t>suggests the D.C. technology agency doesn't prioritize that goal.</w:t>
      </w:r>
    </w:p>
    <w:p w14:paraId="6F352409" w14:textId="77777777" w:rsidR="00B67233" w:rsidRDefault="00B67233" w:rsidP="0015584D">
      <w:pPr>
        <w:rPr>
          <w:rFonts w:ascii="Times New Roman" w:hAnsi="Times New Roman" w:cs="Times New Roman"/>
        </w:rPr>
      </w:pPr>
    </w:p>
    <w:p w14:paraId="15EC1519" w14:textId="74129BCB" w:rsidR="00B67233" w:rsidRDefault="00915E8E" w:rsidP="00B67233">
      <w:pPr>
        <w:rPr>
          <w:rFonts w:ascii="Times New Roman" w:hAnsi="Times New Roman" w:cs="Times New Roman"/>
        </w:rPr>
      </w:pPr>
      <w:r>
        <w:rPr>
          <w:rFonts w:ascii="Times New Roman" w:hAnsi="Times New Roman" w:cs="Times New Roman"/>
        </w:rPr>
        <w:t>We suggest, instead</w:t>
      </w:r>
      <w:r w:rsidR="00B7688C">
        <w:rPr>
          <w:rFonts w:ascii="Times New Roman" w:hAnsi="Times New Roman" w:cs="Times New Roman"/>
        </w:rPr>
        <w:t xml:space="preserve"> of seeking change in OCTO</w:t>
      </w:r>
      <w:r w:rsidR="00813D58">
        <w:rPr>
          <w:rFonts w:ascii="Times New Roman" w:hAnsi="Times New Roman" w:cs="Times New Roman"/>
        </w:rPr>
        <w:t xml:space="preserve"> (where we’ve heard repeatedly “it’s not our job to help people; that’s for agencies”)</w:t>
      </w:r>
      <w:r>
        <w:rPr>
          <w:rFonts w:ascii="Times New Roman" w:hAnsi="Times New Roman" w:cs="Times New Roman"/>
        </w:rPr>
        <w:t xml:space="preserve">, that it’s time to establish </w:t>
      </w:r>
      <w:r w:rsidR="00B67233">
        <w:rPr>
          <w:rFonts w:ascii="Times New Roman" w:hAnsi="Times New Roman" w:cs="Times New Roman"/>
        </w:rPr>
        <w:t xml:space="preserve">a formal part of the executive that is not a technology </w:t>
      </w:r>
      <w:r w:rsidR="008821B4">
        <w:rPr>
          <w:rFonts w:ascii="Times New Roman" w:hAnsi="Times New Roman" w:cs="Times New Roman"/>
        </w:rPr>
        <w:t>agency but</w:t>
      </w:r>
      <w:r w:rsidR="00B67233">
        <w:rPr>
          <w:rFonts w:ascii="Times New Roman" w:hAnsi="Times New Roman" w:cs="Times New Roman"/>
        </w:rPr>
        <w:t xml:space="preserve"> would be a new focal point to emphasize the customer</w:t>
      </w:r>
      <w:r w:rsidR="00813D58">
        <w:rPr>
          <w:rFonts w:ascii="Times New Roman" w:hAnsi="Times New Roman" w:cs="Times New Roman"/>
        </w:rPr>
        <w:t>s who use it</w:t>
      </w:r>
      <w:r w:rsidR="00B67233">
        <w:rPr>
          <w:rFonts w:ascii="Times New Roman" w:hAnsi="Times New Roman" w:cs="Times New Roman"/>
        </w:rPr>
        <w:t xml:space="preserve">. A recent White House order called for </w:t>
      </w:r>
      <w:r w:rsidR="00813D58">
        <w:rPr>
          <w:rFonts w:ascii="Times New Roman" w:hAnsi="Times New Roman" w:cs="Times New Roman"/>
        </w:rPr>
        <w:t xml:space="preserve">similar </w:t>
      </w:r>
      <w:r w:rsidR="00B67233">
        <w:rPr>
          <w:rFonts w:ascii="Times New Roman" w:hAnsi="Times New Roman" w:cs="Times New Roman"/>
        </w:rPr>
        <w:t xml:space="preserve">fresh thinking </w:t>
      </w:r>
      <w:r w:rsidR="00813D58">
        <w:rPr>
          <w:rFonts w:ascii="Times New Roman" w:hAnsi="Times New Roman" w:cs="Times New Roman"/>
        </w:rPr>
        <w:t xml:space="preserve">across the federal sector </w:t>
      </w:r>
      <w:r w:rsidR="00B7688C">
        <w:rPr>
          <w:rFonts w:ascii="Times New Roman" w:hAnsi="Times New Roman" w:cs="Times New Roman"/>
        </w:rPr>
        <w:t>to improve</w:t>
      </w:r>
      <w:r w:rsidR="00B67233">
        <w:rPr>
          <w:rFonts w:ascii="Times New Roman" w:hAnsi="Times New Roman" w:cs="Times New Roman"/>
        </w:rPr>
        <w:t xml:space="preserve"> people’s experience of </w:t>
      </w:r>
      <w:proofErr w:type="gramStart"/>
      <w:r w:rsidR="00B67233">
        <w:rPr>
          <w:rFonts w:ascii="Times New Roman" w:hAnsi="Times New Roman" w:cs="Times New Roman"/>
        </w:rPr>
        <w:t>government</w:t>
      </w:r>
      <w:r>
        <w:rPr>
          <w:rFonts w:ascii="Times New Roman" w:hAnsi="Times New Roman" w:cs="Times New Roman"/>
        </w:rPr>
        <w:t>, and</w:t>
      </w:r>
      <w:proofErr w:type="gramEnd"/>
      <w:r>
        <w:rPr>
          <w:rFonts w:ascii="Times New Roman" w:hAnsi="Times New Roman" w:cs="Times New Roman"/>
        </w:rPr>
        <w:t xml:space="preserve"> laid out what that will mean for dozens of agencies.</w:t>
      </w:r>
      <w:r w:rsidR="00B67233">
        <w:rPr>
          <w:rStyle w:val="EndnoteReference"/>
          <w:rFonts w:ascii="Times New Roman" w:hAnsi="Times New Roman" w:cs="Times New Roman"/>
        </w:rPr>
        <w:endnoteReference w:id="4"/>
      </w:r>
      <w:r w:rsidR="00B67233">
        <w:rPr>
          <w:rFonts w:ascii="Times New Roman" w:hAnsi="Times New Roman" w:cs="Times New Roman"/>
        </w:rPr>
        <w:t xml:space="preserve"> That order </w:t>
      </w:r>
      <w:r w:rsidR="00813D58">
        <w:rPr>
          <w:rFonts w:ascii="Times New Roman" w:hAnsi="Times New Roman" w:cs="Times New Roman"/>
        </w:rPr>
        <w:t xml:space="preserve">spoke this way in calling </w:t>
      </w:r>
      <w:r w:rsidR="00B67233">
        <w:rPr>
          <w:rFonts w:ascii="Times New Roman" w:hAnsi="Times New Roman" w:cs="Times New Roman"/>
        </w:rPr>
        <w:t xml:space="preserve">for a </w:t>
      </w:r>
      <w:r w:rsidR="00813D58">
        <w:rPr>
          <w:rFonts w:ascii="Times New Roman" w:hAnsi="Times New Roman" w:cs="Times New Roman"/>
        </w:rPr>
        <w:t xml:space="preserve">new </w:t>
      </w:r>
      <w:r w:rsidR="00B67233">
        <w:rPr>
          <w:rFonts w:ascii="Times New Roman" w:hAnsi="Times New Roman" w:cs="Times New Roman"/>
        </w:rPr>
        <w:t xml:space="preserve">perspective </w:t>
      </w:r>
      <w:r>
        <w:rPr>
          <w:rFonts w:ascii="Times New Roman" w:hAnsi="Times New Roman" w:cs="Times New Roman"/>
        </w:rPr>
        <w:t xml:space="preserve">that is </w:t>
      </w:r>
      <w:r w:rsidR="00B67233">
        <w:rPr>
          <w:rFonts w:ascii="Times New Roman" w:hAnsi="Times New Roman" w:cs="Times New Roman"/>
        </w:rPr>
        <w:t xml:space="preserve">exactly </w:t>
      </w:r>
      <w:r>
        <w:rPr>
          <w:rFonts w:ascii="Times New Roman" w:hAnsi="Times New Roman" w:cs="Times New Roman"/>
        </w:rPr>
        <w:t>what</w:t>
      </w:r>
      <w:r w:rsidR="00B67233">
        <w:rPr>
          <w:rFonts w:ascii="Times New Roman" w:hAnsi="Times New Roman" w:cs="Times New Roman"/>
        </w:rPr>
        <w:t xml:space="preserve"> we have found missing in OCTO’s treatment of the FOIAXpress portal and its users:</w:t>
      </w:r>
    </w:p>
    <w:p w14:paraId="0FD9501F" w14:textId="77777777" w:rsidR="00B67233" w:rsidRDefault="00B67233" w:rsidP="00B67233">
      <w:pPr>
        <w:rPr>
          <w:rFonts w:ascii="Times New Roman" w:hAnsi="Times New Roman" w:cs="Times New Roman"/>
        </w:rPr>
      </w:pPr>
    </w:p>
    <w:p w14:paraId="0A9A1956" w14:textId="19D20465" w:rsidR="00B67233" w:rsidRDefault="00B67233" w:rsidP="00B67233">
      <w:pPr>
        <w:ind w:left="720"/>
        <w:rPr>
          <w:rFonts w:ascii="Times New Roman" w:eastAsia="Times New Roman" w:hAnsi="Times New Roman" w:cs="Times New Roman"/>
        </w:rPr>
      </w:pPr>
      <w:r>
        <w:rPr>
          <w:rFonts w:ascii="Times New Roman" w:hAnsi="Times New Roman" w:cs="Times New Roman"/>
        </w:rPr>
        <w:t>M</w:t>
      </w:r>
      <w:r w:rsidRPr="00B67233">
        <w:rPr>
          <w:rFonts w:ascii="Times New Roman" w:eastAsia="Times New Roman" w:hAnsi="Times New Roman" w:cs="Times New Roman"/>
        </w:rPr>
        <w:t xml:space="preserve">anagement of </w:t>
      </w:r>
      <w:r>
        <w:rPr>
          <w:rFonts w:ascii="Times New Roman" w:eastAsia="Times New Roman" w:hAnsi="Times New Roman" w:cs="Times New Roman"/>
        </w:rPr>
        <w:t xml:space="preserve">[the government’s] </w:t>
      </w:r>
      <w:r w:rsidRPr="00B67233">
        <w:rPr>
          <w:rFonts w:ascii="Times New Roman" w:eastAsia="Times New Roman" w:hAnsi="Times New Roman" w:cs="Times New Roman"/>
        </w:rPr>
        <w:t>customer experience and service delivery should be driven fundamentally by the voice of the customer through human-centered design methodologies; empirical customer research; an understanding of behavioral science and user testing, especially for digital services; and other mechanisms of engagement.</w:t>
      </w:r>
    </w:p>
    <w:p w14:paraId="0FA4EA55" w14:textId="77777777" w:rsidR="00B67233" w:rsidRPr="00B67233" w:rsidRDefault="00B67233" w:rsidP="00B67233">
      <w:pPr>
        <w:ind w:left="720"/>
        <w:rPr>
          <w:rFonts w:ascii="Times New Roman" w:eastAsia="Times New Roman" w:hAnsi="Times New Roman" w:cs="Times New Roman"/>
        </w:rPr>
      </w:pPr>
    </w:p>
    <w:p w14:paraId="1254979A" w14:textId="57EFD1FE" w:rsidR="00B67233" w:rsidRDefault="00B67233" w:rsidP="0015584D">
      <w:pPr>
        <w:rPr>
          <w:rFonts w:ascii="Times New Roman" w:eastAsia="Times New Roman" w:hAnsi="Times New Roman" w:cs="Times New Roman"/>
        </w:rPr>
      </w:pPr>
      <w:r>
        <w:rPr>
          <w:rFonts w:ascii="Times New Roman" w:hAnsi="Times New Roman" w:cs="Times New Roman"/>
        </w:rPr>
        <w:t xml:space="preserve">It is time for a new expectation, again quoting </w:t>
      </w:r>
      <w:r w:rsidR="00915E8E">
        <w:rPr>
          <w:rFonts w:ascii="Times New Roman" w:hAnsi="Times New Roman" w:cs="Times New Roman"/>
        </w:rPr>
        <w:t xml:space="preserve">apt language from </w:t>
      </w:r>
      <w:r>
        <w:rPr>
          <w:rFonts w:ascii="Times New Roman" w:hAnsi="Times New Roman" w:cs="Times New Roman"/>
        </w:rPr>
        <w:t>the White House, that D.C. “</w:t>
      </w:r>
      <w:r w:rsidRPr="00B67233">
        <w:rPr>
          <w:rFonts w:ascii="Times New Roman" w:eastAsia="Times New Roman" w:hAnsi="Times New Roman" w:cs="Times New Roman"/>
        </w:rPr>
        <w:t xml:space="preserve">agencies that provide significant services directly to the public </w:t>
      </w:r>
      <w:r>
        <w:rPr>
          <w:rFonts w:ascii="Times New Roman" w:eastAsia="Times New Roman" w:hAnsi="Times New Roman" w:cs="Times New Roman"/>
        </w:rPr>
        <w:t>will</w:t>
      </w:r>
      <w:r w:rsidRPr="00B67233">
        <w:rPr>
          <w:rFonts w:ascii="Times New Roman" w:eastAsia="Times New Roman" w:hAnsi="Times New Roman" w:cs="Times New Roman"/>
        </w:rPr>
        <w:t xml:space="preserve"> identify and gather feedback from customers; establish service standards and measure performance against those standards; and benchmark customer service performance against the best customer experience provided in the private sector.</w:t>
      </w:r>
      <w:r>
        <w:rPr>
          <w:rFonts w:ascii="Times New Roman" w:eastAsia="Times New Roman" w:hAnsi="Times New Roman" w:cs="Times New Roman"/>
        </w:rPr>
        <w:t>”</w:t>
      </w:r>
    </w:p>
    <w:p w14:paraId="3D6986EE" w14:textId="146A372C" w:rsidR="00B67233" w:rsidRDefault="00B67233" w:rsidP="0015584D">
      <w:pPr>
        <w:rPr>
          <w:rFonts w:ascii="Times New Roman" w:eastAsia="Times New Roman" w:hAnsi="Times New Roman" w:cs="Times New Roman"/>
        </w:rPr>
      </w:pPr>
    </w:p>
    <w:p w14:paraId="06BE86E7" w14:textId="6F7580DE" w:rsidR="00B67233" w:rsidRPr="00B67233" w:rsidRDefault="00B67233" w:rsidP="00B67233">
      <w:pPr>
        <w:rPr>
          <w:rFonts w:ascii="Times New Roman" w:eastAsia="Times New Roman" w:hAnsi="Times New Roman" w:cs="Times New Roman"/>
        </w:rPr>
      </w:pPr>
      <w:r>
        <w:rPr>
          <w:rFonts w:ascii="Times New Roman" w:eastAsia="Times New Roman" w:hAnsi="Times New Roman" w:cs="Times New Roman"/>
        </w:rPr>
        <w:t xml:space="preserve">We emphasize electronic service delivery as that is the concern today, but of course </w:t>
      </w:r>
      <w:r w:rsidR="00813D58">
        <w:rPr>
          <w:rFonts w:ascii="Times New Roman" w:eastAsia="Times New Roman" w:hAnsi="Times New Roman" w:cs="Times New Roman"/>
        </w:rPr>
        <w:t xml:space="preserve">other barriers will need attention </w:t>
      </w:r>
      <w:r w:rsidR="00915E8E">
        <w:rPr>
          <w:rFonts w:ascii="Times New Roman" w:eastAsia="Times New Roman" w:hAnsi="Times New Roman" w:cs="Times New Roman"/>
        </w:rPr>
        <w:t xml:space="preserve">including laws, regulations, </w:t>
      </w:r>
      <w:proofErr w:type="gramStart"/>
      <w:r w:rsidR="00915E8E">
        <w:rPr>
          <w:rFonts w:ascii="Times New Roman" w:eastAsia="Times New Roman" w:hAnsi="Times New Roman" w:cs="Times New Roman"/>
        </w:rPr>
        <w:t>budgets</w:t>
      </w:r>
      <w:proofErr w:type="gramEnd"/>
      <w:r w:rsidR="00915E8E">
        <w:rPr>
          <w:rFonts w:ascii="Times New Roman" w:eastAsia="Times New Roman" w:hAnsi="Times New Roman" w:cs="Times New Roman"/>
        </w:rPr>
        <w:t xml:space="preserve"> and business processes.</w:t>
      </w:r>
      <w:r>
        <w:rPr>
          <w:rFonts w:ascii="Times New Roman" w:eastAsia="Times New Roman" w:hAnsi="Times New Roman" w:cs="Times New Roman"/>
        </w:rPr>
        <w:t xml:space="preserve">  The key </w:t>
      </w:r>
      <w:r w:rsidR="00915E8E">
        <w:rPr>
          <w:rFonts w:ascii="Times New Roman" w:eastAsia="Times New Roman" w:hAnsi="Times New Roman" w:cs="Times New Roman"/>
        </w:rPr>
        <w:t xml:space="preserve">need is for an orientation to </w:t>
      </w:r>
      <w:r w:rsidRPr="00B67233">
        <w:rPr>
          <w:rFonts w:ascii="Times New Roman" w:eastAsia="Times New Roman" w:hAnsi="Times New Roman" w:cs="Times New Roman"/>
        </w:rPr>
        <w:t>systematically identifying and resolving the root causes of customer experience challenges</w:t>
      </w:r>
      <w:r>
        <w:rPr>
          <w:rFonts w:ascii="Times New Roman" w:eastAsia="Times New Roman" w:hAnsi="Times New Roman" w:cs="Times New Roman"/>
        </w:rPr>
        <w:t xml:space="preserve">. We urge it </w:t>
      </w:r>
      <w:r w:rsidR="00813D58">
        <w:rPr>
          <w:rFonts w:ascii="Times New Roman" w:eastAsia="Times New Roman" w:hAnsi="Times New Roman" w:cs="Times New Roman"/>
        </w:rPr>
        <w:t xml:space="preserve">today </w:t>
      </w:r>
      <w:r>
        <w:rPr>
          <w:rFonts w:ascii="Times New Roman" w:eastAsia="Times New Roman" w:hAnsi="Times New Roman" w:cs="Times New Roman"/>
        </w:rPr>
        <w:t xml:space="preserve">for electronic services, but such a mind-set should be welcomed in many </w:t>
      </w:r>
      <w:r w:rsidR="00915E8E">
        <w:rPr>
          <w:rFonts w:ascii="Times New Roman" w:eastAsia="Times New Roman" w:hAnsi="Times New Roman" w:cs="Times New Roman"/>
        </w:rPr>
        <w:t xml:space="preserve">D.C. </w:t>
      </w:r>
      <w:r>
        <w:rPr>
          <w:rFonts w:ascii="Times New Roman" w:eastAsia="Times New Roman" w:hAnsi="Times New Roman" w:cs="Times New Roman"/>
        </w:rPr>
        <w:t>agencies interacting with the public</w:t>
      </w:r>
      <w:r w:rsidR="00915E8E">
        <w:rPr>
          <w:rFonts w:ascii="Times New Roman" w:eastAsia="Times New Roman" w:hAnsi="Times New Roman" w:cs="Times New Roman"/>
        </w:rPr>
        <w:t xml:space="preserve"> in diverse ways</w:t>
      </w:r>
      <w:r>
        <w:rPr>
          <w:rFonts w:ascii="Times New Roman" w:eastAsia="Times New Roman" w:hAnsi="Times New Roman" w:cs="Times New Roman"/>
        </w:rPr>
        <w:t>.</w:t>
      </w:r>
    </w:p>
    <w:p w14:paraId="7B7809A8" w14:textId="77777777" w:rsidR="00B67233" w:rsidRDefault="00B67233" w:rsidP="0015584D">
      <w:pPr>
        <w:rPr>
          <w:rFonts w:ascii="Times New Roman" w:hAnsi="Times New Roman" w:cs="Times New Roman"/>
        </w:rPr>
      </w:pPr>
    </w:p>
    <w:p w14:paraId="61942AAA" w14:textId="10BE9F70" w:rsidR="00723C91" w:rsidRDefault="00B67233" w:rsidP="0015584D">
      <w:pPr>
        <w:rPr>
          <w:rFonts w:ascii="Times New Roman" w:hAnsi="Times New Roman" w:cs="Times New Roman"/>
        </w:rPr>
      </w:pPr>
      <w:r>
        <w:rPr>
          <w:rFonts w:ascii="Times New Roman" w:hAnsi="Times New Roman" w:cs="Times New Roman"/>
        </w:rPr>
        <w:t>To redirect the approach to electronic services like FOIA request processing, we recommend proceeding in two stages:</w:t>
      </w:r>
    </w:p>
    <w:p w14:paraId="345574E9" w14:textId="77777777" w:rsidR="00B67233" w:rsidRDefault="00B67233" w:rsidP="0015584D">
      <w:pPr>
        <w:rPr>
          <w:rFonts w:ascii="Times New Roman" w:hAnsi="Times New Roman" w:cs="Times New Roman"/>
        </w:rPr>
      </w:pPr>
    </w:p>
    <w:p w14:paraId="604815CA" w14:textId="63E93DEB" w:rsidR="00723C91" w:rsidRPr="00723C91" w:rsidRDefault="00B67233" w:rsidP="00723C91">
      <w:pPr>
        <w:pStyle w:val="ListParagraph"/>
        <w:numPr>
          <w:ilvl w:val="0"/>
          <w:numId w:val="20"/>
        </w:numPr>
        <w:rPr>
          <w:rFonts w:ascii="Times New Roman" w:hAnsi="Times New Roman" w:cs="Times New Roman"/>
        </w:rPr>
      </w:pPr>
      <w:r>
        <w:rPr>
          <w:rFonts w:ascii="Times New Roman" w:hAnsi="Times New Roman" w:cs="Times New Roman"/>
        </w:rPr>
        <w:lastRenderedPageBreak/>
        <w:t>H</w:t>
      </w:r>
      <w:r w:rsidR="00723C91" w:rsidRPr="00723C91">
        <w:rPr>
          <w:rFonts w:ascii="Times New Roman" w:hAnsi="Times New Roman" w:cs="Times New Roman"/>
        </w:rPr>
        <w:t>old a roundtable</w:t>
      </w:r>
      <w:r w:rsidR="00723C91">
        <w:rPr>
          <w:rFonts w:ascii="Times New Roman" w:hAnsi="Times New Roman" w:cs="Times New Roman"/>
        </w:rPr>
        <w:t>, first</w:t>
      </w:r>
      <w:r w:rsidR="00723C91" w:rsidRPr="00723C91">
        <w:rPr>
          <w:rFonts w:ascii="Times New Roman" w:hAnsi="Times New Roman" w:cs="Times New Roman"/>
        </w:rPr>
        <w:t xml:space="preserve"> with public and government witnesses together with experts in web-based interfaces, to set an agenda of FOIA improvement including not only the portal but agency request processing, FOIA officer training, and appeals and enforcement -- in short to explore the shape of the next generation of </w:t>
      </w:r>
      <w:r>
        <w:rPr>
          <w:rFonts w:ascii="Times New Roman" w:hAnsi="Times New Roman" w:cs="Times New Roman"/>
        </w:rPr>
        <w:t xml:space="preserve">digital </w:t>
      </w:r>
      <w:r w:rsidR="00723C91" w:rsidRPr="00723C91">
        <w:rPr>
          <w:rFonts w:ascii="Times New Roman" w:hAnsi="Times New Roman" w:cs="Times New Roman"/>
        </w:rPr>
        <w:t xml:space="preserve">public records request management. </w:t>
      </w:r>
      <w:r w:rsidR="00723C91">
        <w:rPr>
          <w:rFonts w:ascii="Times New Roman" w:hAnsi="Times New Roman" w:cs="Times New Roman"/>
        </w:rPr>
        <w:t>Then, repeat the roundtable focused on other agencies</w:t>
      </w:r>
      <w:r>
        <w:rPr>
          <w:rFonts w:ascii="Times New Roman" w:hAnsi="Times New Roman" w:cs="Times New Roman"/>
        </w:rPr>
        <w:t xml:space="preserve"> that interact digitally with customers.</w:t>
      </w:r>
    </w:p>
    <w:p w14:paraId="0235B134" w14:textId="2858694A" w:rsidR="00723C91" w:rsidRDefault="00723C91" w:rsidP="00336044">
      <w:pPr>
        <w:pStyle w:val="ListParagraph"/>
        <w:numPr>
          <w:ilvl w:val="0"/>
          <w:numId w:val="20"/>
        </w:numPr>
        <w:rPr>
          <w:rFonts w:ascii="Times New Roman" w:hAnsi="Times New Roman" w:cs="Times New Roman"/>
        </w:rPr>
      </w:pPr>
      <w:r w:rsidRPr="00723C91">
        <w:rPr>
          <w:rFonts w:ascii="Times New Roman" w:hAnsi="Times New Roman" w:cs="Times New Roman"/>
        </w:rPr>
        <w:t>Draw on the roundtable</w:t>
      </w:r>
      <w:r>
        <w:rPr>
          <w:rFonts w:ascii="Times New Roman" w:hAnsi="Times New Roman" w:cs="Times New Roman"/>
        </w:rPr>
        <w:t>s’</w:t>
      </w:r>
      <w:r w:rsidRPr="00723C91">
        <w:rPr>
          <w:rFonts w:ascii="Times New Roman" w:hAnsi="Times New Roman" w:cs="Times New Roman"/>
        </w:rPr>
        <w:t xml:space="preserve"> </w:t>
      </w:r>
      <w:r>
        <w:rPr>
          <w:rFonts w:ascii="Times New Roman" w:hAnsi="Times New Roman" w:cs="Times New Roman"/>
        </w:rPr>
        <w:t xml:space="preserve">results </w:t>
      </w:r>
      <w:r w:rsidRPr="00723C91">
        <w:rPr>
          <w:rFonts w:ascii="Times New Roman" w:hAnsi="Times New Roman" w:cs="Times New Roman"/>
        </w:rPr>
        <w:t xml:space="preserve">to draft a </w:t>
      </w:r>
      <w:r w:rsidR="00B67233">
        <w:rPr>
          <w:rFonts w:ascii="Times New Roman" w:hAnsi="Times New Roman" w:cs="Times New Roman"/>
        </w:rPr>
        <w:t xml:space="preserve">charter </w:t>
      </w:r>
      <w:r>
        <w:rPr>
          <w:rFonts w:ascii="Times New Roman" w:hAnsi="Times New Roman" w:cs="Times New Roman"/>
        </w:rPr>
        <w:t>for establishment of an Office of Electronic Government</w:t>
      </w:r>
      <w:r w:rsidR="00A81AD0">
        <w:rPr>
          <w:rFonts w:ascii="Times New Roman" w:hAnsi="Times New Roman" w:cs="Times New Roman"/>
        </w:rPr>
        <w:t>. It would be</w:t>
      </w:r>
      <w:r>
        <w:rPr>
          <w:rFonts w:ascii="Times New Roman" w:hAnsi="Times New Roman" w:cs="Times New Roman"/>
        </w:rPr>
        <w:t xml:space="preserve"> tasked to develop standards for D.C. government agencies’ handling of common challenges such as login and identity management, web site designs and accessibility, notifications, and systematic evaluation of users’ experiences using a range of methods. </w:t>
      </w:r>
      <w:r w:rsidR="00B67233">
        <w:rPr>
          <w:rFonts w:ascii="Times New Roman" w:hAnsi="Times New Roman" w:cs="Times New Roman"/>
        </w:rPr>
        <w:t xml:space="preserve">The office should also design </w:t>
      </w:r>
      <w:r>
        <w:rPr>
          <w:rFonts w:ascii="Times New Roman" w:hAnsi="Times New Roman" w:cs="Times New Roman"/>
        </w:rPr>
        <w:t>requirement</w:t>
      </w:r>
      <w:r w:rsidR="00B67233">
        <w:rPr>
          <w:rFonts w:ascii="Times New Roman" w:hAnsi="Times New Roman" w:cs="Times New Roman"/>
        </w:rPr>
        <w:t>s</w:t>
      </w:r>
      <w:r>
        <w:rPr>
          <w:rFonts w:ascii="Times New Roman" w:hAnsi="Times New Roman" w:cs="Times New Roman"/>
        </w:rPr>
        <w:t xml:space="preserve"> for regular reporting from agencies so that the </w:t>
      </w:r>
      <w:r w:rsidR="00B67233">
        <w:rPr>
          <w:rFonts w:ascii="Times New Roman" w:hAnsi="Times New Roman" w:cs="Times New Roman"/>
        </w:rPr>
        <w:t xml:space="preserve">executive branch </w:t>
      </w:r>
      <w:r>
        <w:rPr>
          <w:rFonts w:ascii="Times New Roman" w:hAnsi="Times New Roman" w:cs="Times New Roman"/>
        </w:rPr>
        <w:t xml:space="preserve">can designate each year </w:t>
      </w:r>
      <w:r w:rsidR="00A81AD0">
        <w:rPr>
          <w:rFonts w:ascii="Times New Roman" w:hAnsi="Times New Roman" w:cs="Times New Roman"/>
        </w:rPr>
        <w:t xml:space="preserve">electronic </w:t>
      </w:r>
      <w:r>
        <w:rPr>
          <w:rFonts w:ascii="Times New Roman" w:hAnsi="Times New Roman" w:cs="Times New Roman"/>
        </w:rPr>
        <w:t>services to the public in greatest need of improvement</w:t>
      </w:r>
      <w:r w:rsidR="008821B4">
        <w:rPr>
          <w:rFonts w:ascii="Times New Roman" w:hAnsi="Times New Roman" w:cs="Times New Roman"/>
        </w:rPr>
        <w:t xml:space="preserve">. Finally, the office should propose </w:t>
      </w:r>
      <w:r w:rsidR="00B67233">
        <w:rPr>
          <w:rFonts w:ascii="Times New Roman" w:hAnsi="Times New Roman" w:cs="Times New Roman"/>
        </w:rPr>
        <w:t xml:space="preserve">additions to agency performance plans and personnel rules so that both the plans and executives’ evaluations </w:t>
      </w:r>
      <w:r>
        <w:rPr>
          <w:rFonts w:ascii="Times New Roman" w:hAnsi="Times New Roman" w:cs="Times New Roman"/>
        </w:rPr>
        <w:t xml:space="preserve">include attention to results in improving users’ experience with </w:t>
      </w:r>
      <w:r w:rsidR="00B67233">
        <w:rPr>
          <w:rFonts w:ascii="Times New Roman" w:hAnsi="Times New Roman" w:cs="Times New Roman"/>
        </w:rPr>
        <w:t xml:space="preserve">electronic </w:t>
      </w:r>
      <w:r>
        <w:rPr>
          <w:rFonts w:ascii="Times New Roman" w:hAnsi="Times New Roman" w:cs="Times New Roman"/>
        </w:rPr>
        <w:t>access</w:t>
      </w:r>
      <w:r w:rsidR="00B67233">
        <w:rPr>
          <w:rFonts w:ascii="Times New Roman" w:hAnsi="Times New Roman" w:cs="Times New Roman"/>
        </w:rPr>
        <w:t xml:space="preserve"> to </w:t>
      </w:r>
      <w:r>
        <w:rPr>
          <w:rFonts w:ascii="Times New Roman" w:hAnsi="Times New Roman" w:cs="Times New Roman"/>
        </w:rPr>
        <w:t xml:space="preserve">government services. </w:t>
      </w:r>
    </w:p>
    <w:p w14:paraId="5DCCCA36" w14:textId="77777777" w:rsidR="00723C91" w:rsidRPr="00723C91" w:rsidRDefault="00723C91" w:rsidP="00723C91">
      <w:pPr>
        <w:rPr>
          <w:rFonts w:ascii="Times New Roman" w:hAnsi="Times New Roman" w:cs="Times New Roman"/>
        </w:rPr>
      </w:pPr>
    </w:p>
    <w:p w14:paraId="6CC62860" w14:textId="263F2A0A" w:rsidR="00723C91" w:rsidRDefault="008821B4" w:rsidP="0015584D">
      <w:pPr>
        <w:rPr>
          <w:rFonts w:ascii="Times New Roman" w:hAnsi="Times New Roman" w:cs="Times New Roman"/>
        </w:rPr>
      </w:pPr>
      <w:r>
        <w:rPr>
          <w:rFonts w:ascii="Times New Roman" w:hAnsi="Times New Roman" w:cs="Times New Roman"/>
        </w:rPr>
        <w:t xml:space="preserve">The Coalition looks forward to working with the committee to design an improved </w:t>
      </w:r>
      <w:r w:rsidR="00A81AD0">
        <w:rPr>
          <w:rFonts w:ascii="Times New Roman" w:hAnsi="Times New Roman" w:cs="Times New Roman"/>
        </w:rPr>
        <w:t xml:space="preserve">approach </w:t>
      </w:r>
      <w:r>
        <w:rPr>
          <w:rFonts w:ascii="Times New Roman" w:hAnsi="Times New Roman" w:cs="Times New Roman"/>
        </w:rPr>
        <w:t>within the government so that user perspectives inform the design of systems—precisely what we have found missing in the OCTO treatment of the FOIA portal.</w:t>
      </w: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3EA87F94" w14:textId="77777777" w:rsidR="00040D4C" w:rsidRDefault="00040D4C" w:rsidP="00040D4C">
      <w:pPr>
        <w:rPr>
          <w:rFonts w:ascii="Times New Roman" w:eastAsia="Times New Roman" w:hAnsi="Times New Roman" w:cs="Times New Roman"/>
        </w:rPr>
      </w:pPr>
    </w:p>
    <w:p w14:paraId="71AE4A00" w14:textId="77777777"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sidR="00B34153">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rFonts w:ascii="Times New Roman" w:eastAsia="Times New Roman" w:hAnsi="Times New Roman" w:cs="Times New Roman"/>
          <w:sz w:val="22"/>
          <w:szCs w:val="22"/>
        </w:rPr>
        <w:t xml:space="preserve"> </w:t>
      </w:r>
    </w:p>
    <w:p w14:paraId="7F1FCF77" w14:textId="77777777" w:rsidR="00ED715A" w:rsidRDefault="00ED715A">
      <w:pPr>
        <w:rPr>
          <w:rFonts w:ascii="Times New Roman" w:eastAsia="Times New Roman" w:hAnsi="Times New Roman" w:cs="Times New Roman"/>
          <w:sz w:val="22"/>
          <w:szCs w:val="22"/>
        </w:rPr>
      </w:pPr>
    </w:p>
    <w:p w14:paraId="7B80C7F8" w14:textId="50511CB8"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We work to maintain the legal foundation assuring open government –- the Open Meetings Act, the Freedom of Information Act and the mayor’s Open Data Policy — through public education, legislative </w:t>
      </w:r>
      <w:r w:rsidR="00976E02" w:rsidRPr="0062175B">
        <w:rPr>
          <w:rFonts w:ascii="Times New Roman" w:eastAsia="Times New Roman" w:hAnsi="Times New Roman" w:cs="Times New Roman"/>
          <w:sz w:val="22"/>
          <w:szCs w:val="22"/>
        </w:rPr>
        <w:t>advocacy,</w:t>
      </w:r>
      <w:r w:rsidRPr="0062175B">
        <w:rPr>
          <w:rFonts w:ascii="Times New Roman" w:eastAsia="Times New Roman" w:hAnsi="Times New Roman" w:cs="Times New Roman"/>
          <w:sz w:val="22"/>
          <w:szCs w:val="22"/>
        </w:rPr>
        <w:t xml:space="preserve">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w:t>
      </w:r>
      <w:r w:rsidR="00976E02" w:rsidRPr="0062175B">
        <w:rPr>
          <w:rFonts w:ascii="Times New Roman" w:eastAsia="Times New Roman" w:hAnsi="Times New Roman" w:cs="Times New Roman"/>
          <w:sz w:val="22"/>
          <w:szCs w:val="22"/>
        </w:rPr>
        <w:t>services,</w:t>
      </w:r>
      <w:r w:rsidRPr="0062175B">
        <w:rPr>
          <w:rFonts w:ascii="Times New Roman" w:eastAsia="Times New Roman" w:hAnsi="Times New Roman" w:cs="Times New Roman"/>
          <w:sz w:val="22"/>
          <w:szCs w:val="22"/>
        </w:rPr>
        <w:t xml:space="preserve">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sidR="00ED715A">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sectPr w:rsidR="00ED715A" w:rsidSect="00256365">
      <w:footerReference w:type="even" r:id="rId13"/>
      <w:footerReference w:type="default" r:id="rId14"/>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0E0B" w14:textId="77777777" w:rsidR="00E921E6" w:rsidRDefault="00E921E6" w:rsidP="005C77A6">
      <w:r>
        <w:separator/>
      </w:r>
    </w:p>
  </w:endnote>
  <w:endnote w:type="continuationSeparator" w:id="0">
    <w:p w14:paraId="36DB28AF" w14:textId="77777777" w:rsidR="00E921E6" w:rsidRDefault="00E921E6" w:rsidP="005C77A6">
      <w:r>
        <w:continuationSeparator/>
      </w:r>
    </w:p>
  </w:endnote>
  <w:endnote w:id="1">
    <w:p w14:paraId="313B90FB" w14:textId="52C78D98" w:rsidR="008821B4" w:rsidRDefault="008821B4">
      <w:pPr>
        <w:pStyle w:val="EndnoteText"/>
        <w:rPr>
          <w:rFonts w:ascii="Times New Roman" w:hAnsi="Times New Roman" w:cs="Times New Roman"/>
        </w:rPr>
      </w:pPr>
      <w:r>
        <w:rPr>
          <w:rFonts w:ascii="Times New Roman" w:hAnsi="Times New Roman" w:cs="Times New Roman"/>
        </w:rPr>
        <w:t>ENDNOTES</w:t>
      </w:r>
    </w:p>
    <w:p w14:paraId="6D3CB21C" w14:textId="4C89E231" w:rsidR="00B67233" w:rsidRDefault="00B67233" w:rsidP="008821B4">
      <w:pPr>
        <w:pStyle w:val="NormalWeb"/>
        <w:spacing w:before="2" w:after="2"/>
        <w:rPr>
          <w:rFonts w:ascii="Times New Roman" w:hAnsi="Times New Roman"/>
        </w:rPr>
      </w:pPr>
      <w:r w:rsidRPr="00B67233">
        <w:rPr>
          <w:rStyle w:val="EndnoteReference"/>
          <w:rFonts w:ascii="Times New Roman" w:hAnsi="Times New Roman"/>
        </w:rPr>
        <w:endnoteRef/>
      </w:r>
      <w:r w:rsidRPr="00B67233">
        <w:rPr>
          <w:rFonts w:ascii="Times New Roman" w:hAnsi="Times New Roman"/>
        </w:rPr>
        <w:t xml:space="preserve"> </w:t>
      </w:r>
      <w:r w:rsidR="008821B4" w:rsidRPr="008821B4">
        <w:rPr>
          <w:rFonts w:ascii="Times New Roman" w:hAnsi="Times New Roman"/>
        </w:rPr>
        <w:t>The kinds of problems users encounter include</w:t>
      </w:r>
      <w:r w:rsidR="008821B4" w:rsidRPr="008821B4">
        <w:t xml:space="preserve"> </w:t>
      </w:r>
      <w:r w:rsidR="008821B4" w:rsidRPr="008821B4">
        <w:rPr>
          <w:rFonts w:ascii="Times New Roman" w:eastAsia="Times New Roman" w:hAnsi="Times New Roman"/>
        </w:rPr>
        <w:t>access to only some</w:t>
      </w:r>
      <w:r w:rsidR="00915E8E">
        <w:rPr>
          <w:rFonts w:ascii="Times New Roman" w:eastAsia="Times New Roman" w:hAnsi="Times New Roman"/>
        </w:rPr>
        <w:t>,</w:t>
      </w:r>
      <w:r w:rsidR="008821B4" w:rsidRPr="008821B4">
        <w:rPr>
          <w:rFonts w:ascii="Times New Roman" w:eastAsia="Times New Roman" w:hAnsi="Times New Roman"/>
        </w:rPr>
        <w:t xml:space="preserve"> not all</w:t>
      </w:r>
      <w:r w:rsidR="00915E8E">
        <w:rPr>
          <w:rFonts w:ascii="Times New Roman" w:eastAsia="Times New Roman" w:hAnsi="Times New Roman"/>
        </w:rPr>
        <w:t>,</w:t>
      </w:r>
      <w:r w:rsidR="008821B4" w:rsidRPr="008821B4">
        <w:rPr>
          <w:rFonts w:ascii="Times New Roman" w:eastAsia="Times New Roman" w:hAnsi="Times New Roman"/>
        </w:rPr>
        <w:t xml:space="preserve"> D.C. agencies</w:t>
      </w:r>
      <w:r w:rsidR="008821B4">
        <w:rPr>
          <w:rFonts w:ascii="Times New Roman" w:eastAsia="Times New Roman" w:hAnsi="Times New Roman"/>
        </w:rPr>
        <w:t xml:space="preserve"> (and no assistance finding the rest)</w:t>
      </w:r>
      <w:r w:rsidR="00A81AD0">
        <w:rPr>
          <w:rFonts w:ascii="Times New Roman" w:eastAsia="Times New Roman" w:hAnsi="Times New Roman"/>
        </w:rPr>
        <w:t xml:space="preserve">; an </w:t>
      </w:r>
      <w:r w:rsidR="008821B4">
        <w:rPr>
          <w:rFonts w:ascii="Times New Roman" w:eastAsia="Times New Roman" w:hAnsi="Times New Roman"/>
        </w:rPr>
        <w:t>ill-designed submission form lacking explanations of mysterious items</w:t>
      </w:r>
      <w:r w:rsidR="00915E8E">
        <w:rPr>
          <w:rFonts w:ascii="Times New Roman" w:eastAsia="Times New Roman" w:hAnsi="Times New Roman"/>
        </w:rPr>
        <w:t xml:space="preserve"> and that </w:t>
      </w:r>
      <w:r w:rsidR="008821B4" w:rsidRPr="008821B4">
        <w:rPr>
          <w:rFonts w:ascii="Times New Roman" w:eastAsia="Times New Roman" w:hAnsi="Times New Roman"/>
        </w:rPr>
        <w:t>without warning time</w:t>
      </w:r>
      <w:r w:rsidR="008821B4">
        <w:rPr>
          <w:rFonts w:ascii="Times New Roman" w:eastAsia="Times New Roman" w:hAnsi="Times New Roman"/>
        </w:rPr>
        <w:t>s</w:t>
      </w:r>
      <w:r w:rsidR="008821B4" w:rsidRPr="008821B4">
        <w:rPr>
          <w:rFonts w:ascii="Times New Roman" w:eastAsia="Times New Roman" w:hAnsi="Times New Roman"/>
        </w:rPr>
        <w:t xml:space="preserve"> out and destroy</w:t>
      </w:r>
      <w:r w:rsidR="008821B4">
        <w:rPr>
          <w:rFonts w:ascii="Times New Roman" w:eastAsia="Times New Roman" w:hAnsi="Times New Roman"/>
        </w:rPr>
        <w:t>s</w:t>
      </w:r>
      <w:r w:rsidR="008821B4" w:rsidRPr="008821B4">
        <w:rPr>
          <w:rFonts w:ascii="Times New Roman" w:eastAsia="Times New Roman" w:hAnsi="Times New Roman"/>
        </w:rPr>
        <w:t xml:space="preserve"> incomplete work</w:t>
      </w:r>
      <w:r w:rsidR="00A81AD0">
        <w:rPr>
          <w:rFonts w:ascii="Times New Roman" w:eastAsia="Times New Roman" w:hAnsi="Times New Roman"/>
        </w:rPr>
        <w:t>; and</w:t>
      </w:r>
      <w:r w:rsidR="008821B4">
        <w:rPr>
          <w:rFonts w:ascii="Times New Roman" w:eastAsia="Times New Roman" w:hAnsi="Times New Roman"/>
        </w:rPr>
        <w:t xml:space="preserve"> site </w:t>
      </w:r>
      <w:r w:rsidR="008821B4" w:rsidRPr="008821B4">
        <w:rPr>
          <w:rFonts w:ascii="Times New Roman" w:eastAsia="Times New Roman" w:hAnsi="Times New Roman"/>
        </w:rPr>
        <w:t>functions that don’t deliver (</w:t>
      </w:r>
      <w:r w:rsidR="00A81AD0">
        <w:rPr>
          <w:rFonts w:ascii="Times New Roman" w:eastAsia="Times New Roman" w:hAnsi="Times New Roman"/>
        </w:rPr>
        <w:t xml:space="preserve">for example, </w:t>
      </w:r>
      <w:r w:rsidR="008821B4" w:rsidRPr="008821B4">
        <w:rPr>
          <w:rFonts w:ascii="Times New Roman" w:eastAsia="Times New Roman" w:hAnsi="Times New Roman"/>
        </w:rPr>
        <w:t>status messages stuck for months on “in progress” as deadlines are long past</w:t>
      </w:r>
      <w:r w:rsidR="00915E8E">
        <w:rPr>
          <w:rFonts w:ascii="Times New Roman" w:eastAsia="Times New Roman" w:hAnsi="Times New Roman"/>
        </w:rPr>
        <w:t xml:space="preserve">; </w:t>
      </w:r>
      <w:r w:rsidR="008821B4">
        <w:rPr>
          <w:rFonts w:ascii="Times New Roman" w:eastAsia="Times New Roman" w:hAnsi="Times New Roman"/>
        </w:rPr>
        <w:t>a</w:t>
      </w:r>
      <w:r w:rsidR="008821B4" w:rsidRPr="008821B4">
        <w:rPr>
          <w:rFonts w:ascii="Times New Roman" w:eastAsia="Times New Roman" w:hAnsi="Times New Roman"/>
        </w:rPr>
        <w:t xml:space="preserve"> reading room </w:t>
      </w:r>
      <w:r w:rsidR="008821B4">
        <w:rPr>
          <w:rFonts w:ascii="Times New Roman" w:eastAsia="Times New Roman" w:hAnsi="Times New Roman"/>
        </w:rPr>
        <w:t xml:space="preserve">promising </w:t>
      </w:r>
      <w:r w:rsidR="008821B4" w:rsidRPr="008821B4">
        <w:rPr>
          <w:rFonts w:ascii="Times New Roman" w:eastAsia="Times New Roman" w:hAnsi="Times New Roman"/>
        </w:rPr>
        <w:t xml:space="preserve">easy access to past requests </w:t>
      </w:r>
      <w:r w:rsidR="008821B4">
        <w:rPr>
          <w:rFonts w:ascii="Times New Roman" w:eastAsia="Times New Roman" w:hAnsi="Times New Roman"/>
        </w:rPr>
        <w:t xml:space="preserve">yet that has </w:t>
      </w:r>
      <w:r w:rsidR="008821B4" w:rsidRPr="008821B4">
        <w:rPr>
          <w:rFonts w:ascii="Times New Roman" w:eastAsia="Times New Roman" w:hAnsi="Times New Roman"/>
        </w:rPr>
        <w:t>no records on file</w:t>
      </w:r>
      <w:r w:rsidR="00915E8E">
        <w:rPr>
          <w:rFonts w:ascii="Times New Roman" w:eastAsia="Times New Roman" w:hAnsi="Times New Roman"/>
        </w:rPr>
        <w:t>;</w:t>
      </w:r>
      <w:r w:rsidR="008821B4">
        <w:rPr>
          <w:rFonts w:ascii="Times New Roman" w:eastAsia="Times New Roman" w:hAnsi="Times New Roman"/>
        </w:rPr>
        <w:t xml:space="preserve"> </w:t>
      </w:r>
      <w:r w:rsidR="008821B4" w:rsidRPr="008821B4">
        <w:rPr>
          <w:rFonts w:ascii="Times New Roman" w:eastAsia="Times New Roman" w:hAnsi="Times New Roman"/>
        </w:rPr>
        <w:t>and</w:t>
      </w:r>
      <w:r w:rsidR="008821B4">
        <w:rPr>
          <w:rFonts w:ascii="Times New Roman" w:eastAsia="Times New Roman" w:hAnsi="Times New Roman"/>
        </w:rPr>
        <w:t xml:space="preserve"> </w:t>
      </w:r>
      <w:r w:rsidR="008821B4" w:rsidRPr="008821B4">
        <w:rPr>
          <w:rFonts w:ascii="Times New Roman" w:eastAsia="Times New Roman" w:hAnsi="Times New Roman"/>
        </w:rPr>
        <w:t>a “help” tab offering only computer gibberish and no real help</w:t>
      </w:r>
      <w:r w:rsidR="00915E8E">
        <w:rPr>
          <w:rFonts w:ascii="Times New Roman" w:eastAsia="Times New Roman" w:hAnsi="Times New Roman"/>
        </w:rPr>
        <w:t>)</w:t>
      </w:r>
      <w:r w:rsidR="008821B4" w:rsidRPr="008821B4">
        <w:rPr>
          <w:rFonts w:ascii="Times New Roman" w:eastAsia="Times New Roman" w:hAnsi="Times New Roman"/>
        </w:rPr>
        <w:t>.</w:t>
      </w:r>
      <w:r w:rsidR="008821B4">
        <w:rPr>
          <w:rFonts w:ascii="Times New Roman" w:eastAsia="Times New Roman" w:hAnsi="Times New Roman"/>
        </w:rPr>
        <w:t xml:space="preserve"> </w:t>
      </w:r>
      <w:r w:rsidR="008821B4">
        <w:rPr>
          <w:rFonts w:ascii="Times New Roman" w:hAnsi="Times New Roman"/>
        </w:rPr>
        <w:t xml:space="preserve"> </w:t>
      </w:r>
      <w:r>
        <w:rPr>
          <w:rFonts w:ascii="Times New Roman" w:hAnsi="Times New Roman"/>
        </w:rPr>
        <w:t xml:space="preserve">See </w:t>
      </w:r>
      <w:r w:rsidR="00A81AD0">
        <w:rPr>
          <w:rFonts w:ascii="Times New Roman" w:hAnsi="Times New Roman"/>
        </w:rPr>
        <w:t xml:space="preserve">our </w:t>
      </w:r>
      <w:r>
        <w:rPr>
          <w:rFonts w:ascii="Times New Roman" w:hAnsi="Times New Roman"/>
        </w:rPr>
        <w:t xml:space="preserve">2019 testimony: </w:t>
      </w:r>
      <w:hyperlink r:id="rId1" w:history="1">
        <w:r w:rsidRPr="00566E81">
          <w:rPr>
            <w:rStyle w:val="Hyperlink"/>
            <w:rFonts w:ascii="Times New Roman" w:hAnsi="Times New Roman"/>
          </w:rPr>
          <w:t>https://dcogc.org/wp-content/uploads/2019/11/Coalition-OCTO-testimony-2-29-19.docx</w:t>
        </w:r>
      </w:hyperlink>
      <w:r>
        <w:rPr>
          <w:rFonts w:ascii="Times New Roman" w:hAnsi="Times New Roman"/>
        </w:rPr>
        <w:t xml:space="preserve">.  And see </w:t>
      </w:r>
      <w:r w:rsidR="00A81AD0">
        <w:rPr>
          <w:rFonts w:ascii="Times New Roman" w:hAnsi="Times New Roman"/>
        </w:rPr>
        <w:t xml:space="preserve">our </w:t>
      </w:r>
      <w:r>
        <w:rPr>
          <w:rFonts w:ascii="Times New Roman" w:hAnsi="Times New Roman"/>
        </w:rPr>
        <w:t xml:space="preserve">2021 complaint to Office of Open Government: </w:t>
      </w:r>
      <w:hyperlink r:id="rId2" w:history="1">
        <w:r w:rsidRPr="00566E81">
          <w:rPr>
            <w:rStyle w:val="Hyperlink"/>
            <w:rFonts w:ascii="Times New Roman" w:hAnsi="Times New Roman"/>
          </w:rPr>
          <w:t>https://dcogc.org/wp-content/uploads/2022/02/Portal-complaint-8-9-21.docx</w:t>
        </w:r>
      </w:hyperlink>
      <w:r>
        <w:rPr>
          <w:rFonts w:ascii="Times New Roman" w:hAnsi="Times New Roman"/>
        </w:rPr>
        <w:t xml:space="preserve">. </w:t>
      </w:r>
    </w:p>
    <w:p w14:paraId="5A20C410" w14:textId="77777777" w:rsidR="00B67233" w:rsidRPr="00B67233" w:rsidRDefault="00B67233">
      <w:pPr>
        <w:pStyle w:val="EndnoteText"/>
        <w:rPr>
          <w:rFonts w:ascii="Times New Roman" w:hAnsi="Times New Roman" w:cs="Times New Roman"/>
        </w:rPr>
      </w:pPr>
    </w:p>
  </w:endnote>
  <w:endnote w:id="2">
    <w:p w14:paraId="2F30376D" w14:textId="41DF4544" w:rsidR="00B67233" w:rsidRDefault="00B67233">
      <w:pPr>
        <w:pStyle w:val="EndnoteText"/>
        <w:rPr>
          <w:rFonts w:ascii="Times New Roman" w:hAnsi="Times New Roman" w:cs="Times New Roman"/>
        </w:rPr>
      </w:pPr>
      <w:r w:rsidRPr="00B67233">
        <w:rPr>
          <w:rStyle w:val="EndnoteReference"/>
          <w:rFonts w:ascii="Times New Roman" w:hAnsi="Times New Roman" w:cs="Times New Roman"/>
        </w:rPr>
        <w:endnoteRef/>
      </w:r>
      <w:r w:rsidRPr="00B67233">
        <w:rPr>
          <w:rFonts w:ascii="Times New Roman" w:hAnsi="Times New Roman" w:cs="Times New Roman"/>
        </w:rPr>
        <w:t xml:space="preserve">  See </w:t>
      </w:r>
      <w:r w:rsidR="008821B4">
        <w:rPr>
          <w:rFonts w:ascii="Times New Roman" w:hAnsi="Times New Roman" w:cs="Times New Roman"/>
        </w:rPr>
        <w:t xml:space="preserve">OCTO data </w:t>
      </w:r>
      <w:r w:rsidRPr="00B67233">
        <w:rPr>
          <w:rFonts w:ascii="Times New Roman" w:hAnsi="Times New Roman" w:cs="Times New Roman"/>
        </w:rPr>
        <w:t xml:space="preserve">denial: </w:t>
      </w:r>
      <w:hyperlink r:id="rId3" w:history="1">
        <w:r w:rsidRPr="00566E81">
          <w:rPr>
            <w:rStyle w:val="Hyperlink"/>
            <w:rFonts w:ascii="Times New Roman" w:hAnsi="Times New Roman" w:cs="Times New Roman"/>
          </w:rPr>
          <w:t>https://dcogc.org/wp-content/uploads/2022/02/OCTO-FOIA-denial.pdf</w:t>
        </w:r>
      </w:hyperlink>
      <w:r>
        <w:rPr>
          <w:rFonts w:ascii="Times New Roman" w:hAnsi="Times New Roman" w:cs="Times New Roman"/>
        </w:rPr>
        <w:t xml:space="preserve">. </w:t>
      </w:r>
    </w:p>
    <w:p w14:paraId="49784BDA" w14:textId="77777777" w:rsidR="00B67233" w:rsidRDefault="00B67233">
      <w:pPr>
        <w:pStyle w:val="EndnoteText"/>
      </w:pPr>
    </w:p>
  </w:endnote>
  <w:endnote w:id="3">
    <w:p w14:paraId="71B43D77" w14:textId="75DD7F4D" w:rsidR="00B67233" w:rsidRDefault="00B67233">
      <w:pPr>
        <w:pStyle w:val="EndnoteText"/>
        <w:rPr>
          <w:rFonts w:ascii="Times New Roman" w:hAnsi="Times New Roman" w:cs="Times New Roman"/>
        </w:rPr>
      </w:pPr>
      <w:r w:rsidRPr="00B67233">
        <w:rPr>
          <w:rStyle w:val="EndnoteReference"/>
          <w:rFonts w:ascii="Times New Roman" w:hAnsi="Times New Roman" w:cs="Times New Roman"/>
        </w:rPr>
        <w:endnoteRef/>
      </w:r>
      <w:r w:rsidRPr="00B67233">
        <w:rPr>
          <w:rFonts w:ascii="Times New Roman" w:hAnsi="Times New Roman" w:cs="Times New Roman"/>
        </w:rPr>
        <w:t xml:space="preserve"> See </w:t>
      </w:r>
      <w:r w:rsidR="008821B4">
        <w:rPr>
          <w:rFonts w:ascii="Times New Roman" w:hAnsi="Times New Roman" w:cs="Times New Roman"/>
        </w:rPr>
        <w:t xml:space="preserve">Coalition </w:t>
      </w:r>
      <w:r w:rsidRPr="00B67233">
        <w:rPr>
          <w:rFonts w:ascii="Times New Roman" w:hAnsi="Times New Roman" w:cs="Times New Roman"/>
        </w:rPr>
        <w:t xml:space="preserve">appeal: </w:t>
      </w:r>
      <w:hyperlink r:id="rId4" w:history="1">
        <w:r w:rsidRPr="00B67233">
          <w:rPr>
            <w:rStyle w:val="Hyperlink"/>
            <w:rFonts w:ascii="Times New Roman" w:hAnsi="Times New Roman" w:cs="Times New Roman"/>
          </w:rPr>
          <w:t>https://dcogc.org/wp-content/uploads/2022/02/FOIA-appeal-OCTO-request.doc</w:t>
        </w:r>
      </w:hyperlink>
      <w:r w:rsidRPr="00B67233">
        <w:rPr>
          <w:rFonts w:ascii="Times New Roman" w:hAnsi="Times New Roman" w:cs="Times New Roman"/>
        </w:rPr>
        <w:t xml:space="preserve">. </w:t>
      </w:r>
    </w:p>
    <w:p w14:paraId="0D0E0154" w14:textId="77777777" w:rsidR="00B67233" w:rsidRPr="00B67233" w:rsidRDefault="00B67233">
      <w:pPr>
        <w:pStyle w:val="EndnoteText"/>
        <w:rPr>
          <w:rFonts w:ascii="Times New Roman" w:hAnsi="Times New Roman" w:cs="Times New Roman"/>
        </w:rPr>
      </w:pPr>
    </w:p>
  </w:endnote>
  <w:endnote w:id="4">
    <w:p w14:paraId="399BC957" w14:textId="0551188C" w:rsidR="00B67233" w:rsidRDefault="00B67233">
      <w:pPr>
        <w:pStyle w:val="EndnoteText"/>
        <w:rPr>
          <w:rFonts w:ascii="Times New Roman" w:hAnsi="Times New Roman" w:cs="Times New Roman"/>
        </w:rPr>
      </w:pPr>
      <w:r w:rsidRPr="00B67233">
        <w:rPr>
          <w:rStyle w:val="EndnoteReference"/>
          <w:rFonts w:ascii="Times New Roman" w:hAnsi="Times New Roman" w:cs="Times New Roman"/>
        </w:rPr>
        <w:endnoteRef/>
      </w:r>
      <w:r w:rsidRPr="00B67233">
        <w:rPr>
          <w:rFonts w:ascii="Times New Roman" w:hAnsi="Times New Roman" w:cs="Times New Roman"/>
        </w:rPr>
        <w:t xml:space="preserve"> </w:t>
      </w:r>
      <w:r w:rsidRPr="00B67233">
        <w:rPr>
          <w:rFonts w:ascii="Times New Roman" w:hAnsi="Times New Roman" w:cs="Times New Roman"/>
          <w:i/>
          <w:iCs/>
        </w:rPr>
        <w:t>Executive Order on Transforming Federal Customer Experience and Service Delivery to Rebuild Trust in Government</w:t>
      </w:r>
      <w:r>
        <w:rPr>
          <w:rFonts w:ascii="Times New Roman" w:hAnsi="Times New Roman" w:cs="Times New Roman"/>
        </w:rPr>
        <w:t xml:space="preserve"> (The White House, </w:t>
      </w:r>
      <w:r w:rsidRPr="00B67233">
        <w:rPr>
          <w:rFonts w:ascii="Times New Roman" w:hAnsi="Times New Roman" w:cs="Times New Roman"/>
        </w:rPr>
        <w:t>December 13, 2021</w:t>
      </w:r>
      <w:r>
        <w:rPr>
          <w:rFonts w:ascii="Times New Roman" w:hAnsi="Times New Roman" w:cs="Times New Roman"/>
        </w:rPr>
        <w:t xml:space="preserve">). </w:t>
      </w:r>
      <w:r>
        <w:rPr>
          <w:rFonts w:ascii="Times New Roman" w:hAnsi="Times New Roman" w:cs="Times New Roman"/>
        </w:rPr>
        <w:t>Available at:</w:t>
      </w:r>
      <w:r w:rsidR="00A81AD0" w:rsidRPr="00A81AD0">
        <w:t xml:space="preserve"> </w:t>
      </w:r>
      <w:hyperlink r:id="rId5" w:history="1">
        <w:r w:rsidR="00A81AD0" w:rsidRPr="000C49F7">
          <w:rPr>
            <w:rStyle w:val="Hyperlink"/>
            <w:rFonts w:ascii="Times New Roman" w:hAnsi="Times New Roman" w:cs="Times New Roman"/>
          </w:rPr>
          <w:t>https://tinyurl.com/yjy9avw9</w:t>
        </w:r>
      </w:hyperlink>
      <w:r>
        <w:rPr>
          <w:rFonts w:ascii="Times New Roman" w:hAnsi="Times New Roman" w:cs="Times New Roman"/>
        </w:rPr>
        <w:t>.</w:t>
      </w:r>
      <w:r w:rsidR="00A81AD0">
        <w:rPr>
          <w:rFonts w:ascii="Times New Roman" w:hAnsi="Times New Roman" w:cs="Times New Roman"/>
        </w:rPr>
        <w:t xml:space="preserve"> </w:t>
      </w:r>
    </w:p>
    <w:p w14:paraId="2F76779A" w14:textId="77777777" w:rsidR="00B67233" w:rsidRDefault="00B6723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5310" w14:textId="77777777" w:rsidR="00E921E6" w:rsidRDefault="00E921E6" w:rsidP="005C77A6">
      <w:r>
        <w:separator/>
      </w:r>
    </w:p>
  </w:footnote>
  <w:footnote w:type="continuationSeparator" w:id="0">
    <w:p w14:paraId="7E772ABC" w14:textId="77777777" w:rsidR="00E921E6" w:rsidRDefault="00E921E6"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FB0"/>
    <w:multiLevelType w:val="hybridMultilevel"/>
    <w:tmpl w:val="CB283B50"/>
    <w:lvl w:ilvl="0" w:tplc="8A6A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13E0CCF"/>
    <w:multiLevelType w:val="multilevel"/>
    <w:tmpl w:val="290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4DA3E01"/>
    <w:multiLevelType w:val="hybridMultilevel"/>
    <w:tmpl w:val="E85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5"/>
  </w:num>
  <w:num w:numId="5">
    <w:abstractNumId w:val="9"/>
  </w:num>
  <w:num w:numId="6">
    <w:abstractNumId w:val="16"/>
  </w:num>
  <w:num w:numId="7">
    <w:abstractNumId w:val="14"/>
  </w:num>
  <w:num w:numId="8">
    <w:abstractNumId w:val="7"/>
  </w:num>
  <w:num w:numId="9">
    <w:abstractNumId w:val="15"/>
  </w:num>
  <w:num w:numId="10">
    <w:abstractNumId w:val="6"/>
  </w:num>
  <w:num w:numId="11">
    <w:abstractNumId w:val="10"/>
  </w:num>
  <w:num w:numId="12">
    <w:abstractNumId w:val="18"/>
  </w:num>
  <w:num w:numId="13">
    <w:abstractNumId w:val="19"/>
  </w:num>
  <w:num w:numId="14">
    <w:abstractNumId w:val="2"/>
  </w:num>
  <w:num w:numId="15">
    <w:abstractNumId w:val="12"/>
  </w:num>
  <w:num w:numId="16">
    <w:abstractNumId w:val="13"/>
  </w:num>
  <w:num w:numId="17">
    <w:abstractNumId w:val="3"/>
  </w:num>
  <w:num w:numId="18">
    <w:abstractNumId w:val="20"/>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40D4C"/>
    <w:rsid w:val="00052E56"/>
    <w:rsid w:val="00057208"/>
    <w:rsid w:val="000629F7"/>
    <w:rsid w:val="0007361B"/>
    <w:rsid w:val="000942CE"/>
    <w:rsid w:val="00094A2F"/>
    <w:rsid w:val="000A0A42"/>
    <w:rsid w:val="000A222A"/>
    <w:rsid w:val="000D2888"/>
    <w:rsid w:val="000D790F"/>
    <w:rsid w:val="000D7A48"/>
    <w:rsid w:val="000F54F6"/>
    <w:rsid w:val="00106246"/>
    <w:rsid w:val="00110A2F"/>
    <w:rsid w:val="00114A40"/>
    <w:rsid w:val="001272D7"/>
    <w:rsid w:val="001449A1"/>
    <w:rsid w:val="001526B0"/>
    <w:rsid w:val="00154F8E"/>
    <w:rsid w:val="0015584D"/>
    <w:rsid w:val="0017015B"/>
    <w:rsid w:val="00170C4A"/>
    <w:rsid w:val="00171553"/>
    <w:rsid w:val="00177B2F"/>
    <w:rsid w:val="001800B6"/>
    <w:rsid w:val="001804A9"/>
    <w:rsid w:val="00184183"/>
    <w:rsid w:val="001A4B84"/>
    <w:rsid w:val="001A70CB"/>
    <w:rsid w:val="001B2FE5"/>
    <w:rsid w:val="001B30E3"/>
    <w:rsid w:val="001C27F4"/>
    <w:rsid w:val="001D75E4"/>
    <w:rsid w:val="001E007C"/>
    <w:rsid w:val="001F53AD"/>
    <w:rsid w:val="001F5E37"/>
    <w:rsid w:val="00203E61"/>
    <w:rsid w:val="00206079"/>
    <w:rsid w:val="00207E93"/>
    <w:rsid w:val="00207EF0"/>
    <w:rsid w:val="0021439B"/>
    <w:rsid w:val="0023118D"/>
    <w:rsid w:val="00233C9E"/>
    <w:rsid w:val="00250B62"/>
    <w:rsid w:val="00252C04"/>
    <w:rsid w:val="00256365"/>
    <w:rsid w:val="00260528"/>
    <w:rsid w:val="002703BD"/>
    <w:rsid w:val="00277C82"/>
    <w:rsid w:val="0028678F"/>
    <w:rsid w:val="00290F27"/>
    <w:rsid w:val="00292AC6"/>
    <w:rsid w:val="00292DA2"/>
    <w:rsid w:val="002A0172"/>
    <w:rsid w:val="002B25D1"/>
    <w:rsid w:val="002B66F2"/>
    <w:rsid w:val="002B68D4"/>
    <w:rsid w:val="002C16F4"/>
    <w:rsid w:val="00304B9C"/>
    <w:rsid w:val="00313704"/>
    <w:rsid w:val="0031559F"/>
    <w:rsid w:val="00341420"/>
    <w:rsid w:val="00345C05"/>
    <w:rsid w:val="00352937"/>
    <w:rsid w:val="00357544"/>
    <w:rsid w:val="003640A4"/>
    <w:rsid w:val="00373AA6"/>
    <w:rsid w:val="00385EBB"/>
    <w:rsid w:val="00394B0F"/>
    <w:rsid w:val="003B01EA"/>
    <w:rsid w:val="003C145B"/>
    <w:rsid w:val="003C6545"/>
    <w:rsid w:val="003D0DD1"/>
    <w:rsid w:val="003D594E"/>
    <w:rsid w:val="003E07F1"/>
    <w:rsid w:val="003F144E"/>
    <w:rsid w:val="003F6BCC"/>
    <w:rsid w:val="003F7289"/>
    <w:rsid w:val="00403212"/>
    <w:rsid w:val="0042486B"/>
    <w:rsid w:val="004532A8"/>
    <w:rsid w:val="004608B7"/>
    <w:rsid w:val="00460D35"/>
    <w:rsid w:val="00461981"/>
    <w:rsid w:val="004638E7"/>
    <w:rsid w:val="004714EA"/>
    <w:rsid w:val="00472999"/>
    <w:rsid w:val="00473181"/>
    <w:rsid w:val="0047483D"/>
    <w:rsid w:val="00496446"/>
    <w:rsid w:val="004A70AC"/>
    <w:rsid w:val="004B53A1"/>
    <w:rsid w:val="004C170A"/>
    <w:rsid w:val="004C3BEC"/>
    <w:rsid w:val="004D29F4"/>
    <w:rsid w:val="004D6F80"/>
    <w:rsid w:val="004F62AA"/>
    <w:rsid w:val="00501FF3"/>
    <w:rsid w:val="005312D3"/>
    <w:rsid w:val="005377C2"/>
    <w:rsid w:val="005401DB"/>
    <w:rsid w:val="00554801"/>
    <w:rsid w:val="005769C9"/>
    <w:rsid w:val="00576B0B"/>
    <w:rsid w:val="0058655C"/>
    <w:rsid w:val="00591700"/>
    <w:rsid w:val="005A61DC"/>
    <w:rsid w:val="005A7B21"/>
    <w:rsid w:val="005B003B"/>
    <w:rsid w:val="005C4949"/>
    <w:rsid w:val="005C77A6"/>
    <w:rsid w:val="00606017"/>
    <w:rsid w:val="00607B06"/>
    <w:rsid w:val="00610528"/>
    <w:rsid w:val="00612BB5"/>
    <w:rsid w:val="0062052E"/>
    <w:rsid w:val="006216AD"/>
    <w:rsid w:val="0062175B"/>
    <w:rsid w:val="00627719"/>
    <w:rsid w:val="00632B98"/>
    <w:rsid w:val="0064178A"/>
    <w:rsid w:val="00646A1A"/>
    <w:rsid w:val="00663B00"/>
    <w:rsid w:val="00663EC1"/>
    <w:rsid w:val="00673221"/>
    <w:rsid w:val="00674F8C"/>
    <w:rsid w:val="00675D36"/>
    <w:rsid w:val="006864A6"/>
    <w:rsid w:val="00697303"/>
    <w:rsid w:val="006A198A"/>
    <w:rsid w:val="006A25FF"/>
    <w:rsid w:val="006C0339"/>
    <w:rsid w:val="006C5F1F"/>
    <w:rsid w:val="006D4E61"/>
    <w:rsid w:val="006E4456"/>
    <w:rsid w:val="006E7815"/>
    <w:rsid w:val="006F0A13"/>
    <w:rsid w:val="0070091B"/>
    <w:rsid w:val="0071550B"/>
    <w:rsid w:val="00723C91"/>
    <w:rsid w:val="00732084"/>
    <w:rsid w:val="00734823"/>
    <w:rsid w:val="00742803"/>
    <w:rsid w:val="00746C4A"/>
    <w:rsid w:val="007472FC"/>
    <w:rsid w:val="00753703"/>
    <w:rsid w:val="00767BAF"/>
    <w:rsid w:val="0077427C"/>
    <w:rsid w:val="00787DD8"/>
    <w:rsid w:val="00796623"/>
    <w:rsid w:val="007A28F9"/>
    <w:rsid w:val="007A5E2C"/>
    <w:rsid w:val="007A6F6D"/>
    <w:rsid w:val="007B24FC"/>
    <w:rsid w:val="007C3794"/>
    <w:rsid w:val="007D631D"/>
    <w:rsid w:val="007E7D81"/>
    <w:rsid w:val="007F0E0E"/>
    <w:rsid w:val="0080646B"/>
    <w:rsid w:val="00813D58"/>
    <w:rsid w:val="0083387C"/>
    <w:rsid w:val="00866AED"/>
    <w:rsid w:val="008675F8"/>
    <w:rsid w:val="00867EF6"/>
    <w:rsid w:val="008821B4"/>
    <w:rsid w:val="0088539D"/>
    <w:rsid w:val="00891C6C"/>
    <w:rsid w:val="008A3F4F"/>
    <w:rsid w:val="008A44C7"/>
    <w:rsid w:val="008A759A"/>
    <w:rsid w:val="008C66B4"/>
    <w:rsid w:val="008C6877"/>
    <w:rsid w:val="008E3DAD"/>
    <w:rsid w:val="008F75A2"/>
    <w:rsid w:val="00901F10"/>
    <w:rsid w:val="0090211A"/>
    <w:rsid w:val="00915E8E"/>
    <w:rsid w:val="0092174E"/>
    <w:rsid w:val="00921A0A"/>
    <w:rsid w:val="00932A68"/>
    <w:rsid w:val="00932DC9"/>
    <w:rsid w:val="00935B22"/>
    <w:rsid w:val="00943CF6"/>
    <w:rsid w:val="009468E6"/>
    <w:rsid w:val="00962065"/>
    <w:rsid w:val="0097177D"/>
    <w:rsid w:val="00976E02"/>
    <w:rsid w:val="00992A1D"/>
    <w:rsid w:val="009A798D"/>
    <w:rsid w:val="009B52D2"/>
    <w:rsid w:val="009C395B"/>
    <w:rsid w:val="009D0D43"/>
    <w:rsid w:val="009D6435"/>
    <w:rsid w:val="009E5E66"/>
    <w:rsid w:val="009E786F"/>
    <w:rsid w:val="009F0EC8"/>
    <w:rsid w:val="009F74B3"/>
    <w:rsid w:val="00A03ADD"/>
    <w:rsid w:val="00A110FB"/>
    <w:rsid w:val="00A13F65"/>
    <w:rsid w:val="00A2711F"/>
    <w:rsid w:val="00A42A3D"/>
    <w:rsid w:val="00A4467B"/>
    <w:rsid w:val="00A4784C"/>
    <w:rsid w:val="00A52149"/>
    <w:rsid w:val="00A57EB2"/>
    <w:rsid w:val="00A60771"/>
    <w:rsid w:val="00A62BAE"/>
    <w:rsid w:val="00A649F2"/>
    <w:rsid w:val="00A77C2F"/>
    <w:rsid w:val="00A81AD0"/>
    <w:rsid w:val="00A85A88"/>
    <w:rsid w:val="00AA2CD9"/>
    <w:rsid w:val="00AA5D94"/>
    <w:rsid w:val="00AA7DD0"/>
    <w:rsid w:val="00AB367F"/>
    <w:rsid w:val="00AB4003"/>
    <w:rsid w:val="00AB6632"/>
    <w:rsid w:val="00AC3F85"/>
    <w:rsid w:val="00AD214B"/>
    <w:rsid w:val="00AD3B18"/>
    <w:rsid w:val="00AD4506"/>
    <w:rsid w:val="00B03097"/>
    <w:rsid w:val="00B10B77"/>
    <w:rsid w:val="00B25BE4"/>
    <w:rsid w:val="00B34153"/>
    <w:rsid w:val="00B34D5F"/>
    <w:rsid w:val="00B37BAE"/>
    <w:rsid w:val="00B44145"/>
    <w:rsid w:val="00B67233"/>
    <w:rsid w:val="00B72505"/>
    <w:rsid w:val="00B7688C"/>
    <w:rsid w:val="00B97F57"/>
    <w:rsid w:val="00BA025E"/>
    <w:rsid w:val="00BA2EBD"/>
    <w:rsid w:val="00BB07B6"/>
    <w:rsid w:val="00BB6FA0"/>
    <w:rsid w:val="00BC4C35"/>
    <w:rsid w:val="00BD098B"/>
    <w:rsid w:val="00BD2AED"/>
    <w:rsid w:val="00BD5AC0"/>
    <w:rsid w:val="00BD74B3"/>
    <w:rsid w:val="00BE7AA0"/>
    <w:rsid w:val="00BF21A0"/>
    <w:rsid w:val="00BF787F"/>
    <w:rsid w:val="00C013F1"/>
    <w:rsid w:val="00C048C5"/>
    <w:rsid w:val="00C319A6"/>
    <w:rsid w:val="00C348BF"/>
    <w:rsid w:val="00C36FC7"/>
    <w:rsid w:val="00C63554"/>
    <w:rsid w:val="00C73904"/>
    <w:rsid w:val="00C74C6B"/>
    <w:rsid w:val="00C82E4E"/>
    <w:rsid w:val="00C92B10"/>
    <w:rsid w:val="00C97DA0"/>
    <w:rsid w:val="00CA0450"/>
    <w:rsid w:val="00CB2AA5"/>
    <w:rsid w:val="00CB4DD1"/>
    <w:rsid w:val="00CC475F"/>
    <w:rsid w:val="00CC532E"/>
    <w:rsid w:val="00CD0156"/>
    <w:rsid w:val="00CD63E2"/>
    <w:rsid w:val="00CE4371"/>
    <w:rsid w:val="00D034A9"/>
    <w:rsid w:val="00D05883"/>
    <w:rsid w:val="00D121D6"/>
    <w:rsid w:val="00D1710A"/>
    <w:rsid w:val="00D22425"/>
    <w:rsid w:val="00D30481"/>
    <w:rsid w:val="00D37281"/>
    <w:rsid w:val="00D4433F"/>
    <w:rsid w:val="00D67AC0"/>
    <w:rsid w:val="00D721D2"/>
    <w:rsid w:val="00D74C78"/>
    <w:rsid w:val="00D74EEF"/>
    <w:rsid w:val="00D756C2"/>
    <w:rsid w:val="00D77287"/>
    <w:rsid w:val="00D92F82"/>
    <w:rsid w:val="00DA68FD"/>
    <w:rsid w:val="00DB2284"/>
    <w:rsid w:val="00DC0B94"/>
    <w:rsid w:val="00DE125D"/>
    <w:rsid w:val="00DE58FE"/>
    <w:rsid w:val="00DF48C6"/>
    <w:rsid w:val="00E062A6"/>
    <w:rsid w:val="00E16A0E"/>
    <w:rsid w:val="00E2053F"/>
    <w:rsid w:val="00E36604"/>
    <w:rsid w:val="00E44C05"/>
    <w:rsid w:val="00E55026"/>
    <w:rsid w:val="00E6658B"/>
    <w:rsid w:val="00E80D8B"/>
    <w:rsid w:val="00E87694"/>
    <w:rsid w:val="00E87E31"/>
    <w:rsid w:val="00E91D86"/>
    <w:rsid w:val="00E921E6"/>
    <w:rsid w:val="00E92A1F"/>
    <w:rsid w:val="00EA65A4"/>
    <w:rsid w:val="00EB52EA"/>
    <w:rsid w:val="00EC209D"/>
    <w:rsid w:val="00ED0A89"/>
    <w:rsid w:val="00ED6686"/>
    <w:rsid w:val="00ED694F"/>
    <w:rsid w:val="00ED715A"/>
    <w:rsid w:val="00EF2857"/>
    <w:rsid w:val="00EF786C"/>
    <w:rsid w:val="00F0022D"/>
    <w:rsid w:val="00F227C4"/>
    <w:rsid w:val="00F436EE"/>
    <w:rsid w:val="00F53351"/>
    <w:rsid w:val="00F53ED4"/>
    <w:rsid w:val="00F5638C"/>
    <w:rsid w:val="00F7724B"/>
    <w:rsid w:val="00F83A11"/>
    <w:rsid w:val="00F84D05"/>
    <w:rsid w:val="00F91353"/>
    <w:rsid w:val="00FA5783"/>
    <w:rsid w:val="00FA6A31"/>
    <w:rsid w:val="00FC3FF1"/>
    <w:rsid w:val="00FD1691"/>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93747459">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398405800">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561451656">
      <w:bodyDiv w:val="1"/>
      <w:marLeft w:val="0"/>
      <w:marRight w:val="0"/>
      <w:marTop w:val="0"/>
      <w:marBottom w:val="0"/>
      <w:divBdr>
        <w:top w:val="none" w:sz="0" w:space="0" w:color="auto"/>
        <w:left w:val="none" w:sz="0" w:space="0" w:color="auto"/>
        <w:bottom w:val="none" w:sz="0" w:space="0" w:color="auto"/>
        <w:right w:val="none" w:sz="0" w:space="0" w:color="auto"/>
      </w:divBdr>
      <w:divsChild>
        <w:div w:id="1063333392">
          <w:marLeft w:val="0"/>
          <w:marRight w:val="0"/>
          <w:marTop w:val="0"/>
          <w:marBottom w:val="0"/>
          <w:divBdr>
            <w:top w:val="none" w:sz="0" w:space="0" w:color="auto"/>
            <w:left w:val="none" w:sz="0" w:space="0" w:color="auto"/>
            <w:bottom w:val="none" w:sz="0" w:space="0" w:color="auto"/>
            <w:right w:val="none" w:sz="0" w:space="0" w:color="auto"/>
          </w:divBdr>
        </w:div>
      </w:divsChild>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63509271">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82015243">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415349">
      <w:bodyDiv w:val="1"/>
      <w:marLeft w:val="0"/>
      <w:marRight w:val="0"/>
      <w:marTop w:val="0"/>
      <w:marBottom w:val="0"/>
      <w:divBdr>
        <w:top w:val="none" w:sz="0" w:space="0" w:color="auto"/>
        <w:left w:val="none" w:sz="0" w:space="0" w:color="auto"/>
        <w:bottom w:val="none" w:sz="0" w:space="0" w:color="auto"/>
        <w:right w:val="none" w:sz="0" w:space="0" w:color="auto"/>
      </w:divBdr>
      <w:divsChild>
        <w:div w:id="564687142">
          <w:marLeft w:val="0"/>
          <w:marRight w:val="0"/>
          <w:marTop w:val="0"/>
          <w:marBottom w:val="0"/>
          <w:divBdr>
            <w:top w:val="none" w:sz="0" w:space="0" w:color="auto"/>
            <w:left w:val="none" w:sz="0" w:space="0" w:color="auto"/>
            <w:bottom w:val="none" w:sz="0" w:space="0" w:color="auto"/>
            <w:right w:val="none" w:sz="0" w:space="0" w:color="auto"/>
          </w:divBdr>
        </w:div>
      </w:divsChild>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tax.dc.gov/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ccinerecord.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dcogc.org/wp-content/uploads/2022/02/OCTO-FOIA-denial.pdf" TargetMode="External"/><Relationship Id="rId2" Type="http://schemas.openxmlformats.org/officeDocument/2006/relationships/hyperlink" Target="https://dcogc.org/wp-content/uploads/2022/02/Portal-complaint-8-9-21.docx" TargetMode="External"/><Relationship Id="rId1" Type="http://schemas.openxmlformats.org/officeDocument/2006/relationships/hyperlink" Target="https://dcogc.org/wp-content/uploads/2019/11/Coalition-OCTO-testimony-2-29-19.docx" TargetMode="External"/><Relationship Id="rId5" Type="http://schemas.openxmlformats.org/officeDocument/2006/relationships/hyperlink" Target="https://tinyurl.com/yjy9avw9" TargetMode="External"/><Relationship Id="rId4" Type="http://schemas.openxmlformats.org/officeDocument/2006/relationships/hyperlink" Target="https://dcogc.org/wp-content/uploads/2022/02/FOIA-appeal-OCTO-reque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2022-02-17T04:39:00Z</cp:lastPrinted>
  <dcterms:created xsi:type="dcterms:W3CDTF">2022-02-17T11:59:00Z</dcterms:created>
  <dcterms:modified xsi:type="dcterms:W3CDTF">2022-02-17T11:59:00Z</dcterms:modified>
</cp:coreProperties>
</file>