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6E4456"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6E4456"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154F8E" w:rsidRDefault="00154F8E" w:rsidP="00154F8E">
      <w:pPr>
        <w:ind w:left="-360" w:firstLine="360"/>
        <w:jc w:val="center"/>
        <w:rPr>
          <w:rFonts w:ascii="Times New Roman" w:hAnsi="Times New Roman" w:cs="Times New Roman"/>
        </w:rPr>
      </w:pPr>
      <w:r w:rsidRPr="00154F8E">
        <w:rPr>
          <w:rFonts w:ascii="Times New Roman" w:hAnsi="Times New Roman" w:cs="Times New Roman"/>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005DEE58" w14:textId="31A2C462" w:rsidR="003F6BCC"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p>
    <w:p w14:paraId="660D1015" w14:textId="01764787" w:rsidR="00154F8E" w:rsidRDefault="00154F8E" w:rsidP="00154F8E">
      <w:pPr>
        <w:jc w:val="center"/>
        <w:rPr>
          <w:rFonts w:ascii="Times New Roman" w:hAnsi="Times New Roman" w:cs="Times New Roman"/>
          <w:bCs/>
        </w:rPr>
      </w:pPr>
      <w:r w:rsidRPr="00154F8E">
        <w:rPr>
          <w:rFonts w:ascii="Times New Roman" w:hAnsi="Times New Roman" w:cs="Times New Roman"/>
          <w:bCs/>
        </w:rPr>
        <w:t xml:space="preserve">Committee on </w:t>
      </w:r>
      <w:r w:rsidR="00943CF6">
        <w:rPr>
          <w:rFonts w:ascii="Times New Roman" w:hAnsi="Times New Roman" w:cs="Times New Roman"/>
          <w:bCs/>
        </w:rPr>
        <w:t>Housing &amp; Executive Administration</w:t>
      </w:r>
      <w:r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3F6DBF1D" w:rsidR="00EC209D" w:rsidRPr="00EC209D" w:rsidRDefault="00935B22" w:rsidP="00EC209D">
      <w:pPr>
        <w:jc w:val="center"/>
        <w:rPr>
          <w:rFonts w:ascii="Times New Roman" w:hAnsi="Times New Roman" w:cs="Times New Roman"/>
        </w:rPr>
      </w:pPr>
      <w:r>
        <w:rPr>
          <w:rFonts w:ascii="Times New Roman" w:hAnsi="Times New Roman" w:cs="Times New Roman"/>
        </w:rPr>
        <w:t xml:space="preserve">FY 21 </w:t>
      </w:r>
      <w:r w:rsidR="00943CF6">
        <w:rPr>
          <w:rFonts w:ascii="Times New Roman" w:hAnsi="Times New Roman" w:cs="Times New Roman"/>
        </w:rPr>
        <w:t xml:space="preserve">Performance Oversight – Office of The Secretary of the District of Columbia </w:t>
      </w:r>
    </w:p>
    <w:p w14:paraId="71A0CD68" w14:textId="03110756" w:rsidR="00EC209D" w:rsidRPr="00EC209D" w:rsidRDefault="00EC209D" w:rsidP="00EC209D">
      <w:pPr>
        <w:jc w:val="center"/>
        <w:rPr>
          <w:rFonts w:ascii="Times New Roman" w:hAnsi="Times New Roman" w:cs="Times New Roman"/>
        </w:rPr>
      </w:pPr>
    </w:p>
    <w:p w14:paraId="443C0AB6" w14:textId="77777777" w:rsidR="00207E93" w:rsidRDefault="00943CF6" w:rsidP="00943CF6">
      <w:pPr>
        <w:jc w:val="center"/>
        <w:rPr>
          <w:rFonts w:ascii="Times New Roman" w:hAnsi="Times New Roman" w:cs="Times New Roman"/>
        </w:rPr>
      </w:pPr>
      <w:r>
        <w:rPr>
          <w:rFonts w:ascii="Times New Roman" w:hAnsi="Times New Roman" w:cs="Times New Roman"/>
        </w:rPr>
        <w:t xml:space="preserve">February 9, 2022 </w:t>
      </w:r>
    </w:p>
    <w:p w14:paraId="47DF3CF4" w14:textId="77777777" w:rsidR="00207E93" w:rsidRDefault="00207E93" w:rsidP="00943CF6">
      <w:pPr>
        <w:jc w:val="center"/>
        <w:rPr>
          <w:rFonts w:ascii="Times New Roman" w:hAnsi="Times New Roman" w:cs="Times New Roman"/>
        </w:rPr>
      </w:pPr>
    </w:p>
    <w:p w14:paraId="6D02D879" w14:textId="4E73B478" w:rsidR="00154F8E" w:rsidRDefault="00256365" w:rsidP="00943CF6">
      <w:pPr>
        <w:jc w:val="center"/>
      </w:pPr>
      <w:r>
        <w:t>____</w:t>
      </w:r>
      <w:r w:rsidR="00154F8E" w:rsidRPr="00E07413">
        <w:t>______________</w:t>
      </w:r>
      <w:r w:rsidR="00C97DA0">
        <w:t>__</w:t>
      </w:r>
      <w:r w:rsidR="00154F8E" w:rsidRPr="00E07413">
        <w:t>_______</w:t>
      </w:r>
      <w:r w:rsidR="00154F8E">
        <w:t>____________</w:t>
      </w:r>
      <w:r w:rsidR="00154F8E" w:rsidRPr="00E07413">
        <w:t>_______________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62897285" w14:textId="77777777" w:rsidR="00260528" w:rsidRPr="00260528" w:rsidRDefault="00040D4C" w:rsidP="00260528">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performance of the Office of the Secretary of the District of Columbia, in particular the </w:t>
      </w:r>
      <w:r w:rsidR="00260528" w:rsidRPr="00260528">
        <w:rPr>
          <w:rFonts w:ascii="Times New Roman" w:eastAsia="Times New Roman" w:hAnsi="Times New Roman" w:cs="Times New Roman"/>
        </w:rPr>
        <w:t>Office of Public Records Management, Archival Administration, and Library of Governmental Information within the Office of the Secretary.</w:t>
      </w:r>
    </w:p>
    <w:p w14:paraId="2B45C6A7" w14:textId="77777777" w:rsidR="00260528" w:rsidRDefault="00260528" w:rsidP="0015584D">
      <w:pPr>
        <w:rPr>
          <w:rFonts w:ascii="Times New Roman" w:eastAsia="Times New Roman" w:hAnsi="Times New Roman" w:cs="Times New Roman"/>
        </w:rPr>
      </w:pPr>
    </w:p>
    <w:p w14:paraId="5B999BFC" w14:textId="50EAEABD" w:rsidR="00207E93" w:rsidRDefault="00EA65A4" w:rsidP="0015584D">
      <w:pPr>
        <w:rPr>
          <w:rFonts w:ascii="Times New Roman" w:hAnsi="Times New Roman" w:cs="Times New Roman"/>
        </w:rPr>
      </w:pPr>
      <w:r>
        <w:rPr>
          <w:rFonts w:ascii="Times New Roman" w:hAnsi="Times New Roman" w:cs="Times New Roman"/>
        </w:rPr>
        <w:t xml:space="preserve">We speak today </w:t>
      </w:r>
      <w:r w:rsidR="00D67AC0">
        <w:rPr>
          <w:rFonts w:ascii="Times New Roman" w:hAnsi="Times New Roman" w:cs="Times New Roman"/>
        </w:rPr>
        <w:t>on behalf of the public, the users</w:t>
      </w:r>
      <w:r>
        <w:rPr>
          <w:rFonts w:ascii="Times New Roman" w:hAnsi="Times New Roman" w:cs="Times New Roman"/>
        </w:rPr>
        <w:t xml:space="preserve">, to </w:t>
      </w:r>
      <w:r w:rsidR="003F6BCC">
        <w:rPr>
          <w:rFonts w:ascii="Times New Roman" w:hAnsi="Times New Roman" w:cs="Times New Roman"/>
        </w:rPr>
        <w:t>urge you to keep them in mind a</w:t>
      </w:r>
      <w:r>
        <w:rPr>
          <w:rFonts w:ascii="Times New Roman" w:hAnsi="Times New Roman" w:cs="Times New Roman"/>
        </w:rPr>
        <w:t xml:space="preserve">s you evaluate D.C. archives </w:t>
      </w:r>
      <w:r w:rsidR="003F6BCC">
        <w:rPr>
          <w:rFonts w:ascii="Times New Roman" w:hAnsi="Times New Roman" w:cs="Times New Roman"/>
        </w:rPr>
        <w:t>activity</w:t>
      </w:r>
      <w:r>
        <w:rPr>
          <w:rFonts w:ascii="Times New Roman" w:hAnsi="Times New Roman" w:cs="Times New Roman"/>
        </w:rPr>
        <w:t xml:space="preserve">. </w:t>
      </w:r>
      <w:r w:rsidR="000F54F6">
        <w:rPr>
          <w:rFonts w:ascii="Times New Roman" w:hAnsi="Times New Roman" w:cs="Times New Roman"/>
        </w:rPr>
        <w:t xml:space="preserve">Citizens, elected officials, and government staff can </w:t>
      </w:r>
      <w:r w:rsidR="00F5638C">
        <w:rPr>
          <w:rFonts w:ascii="Times New Roman" w:hAnsi="Times New Roman" w:cs="Times New Roman"/>
        </w:rPr>
        <w:t xml:space="preserve">learn </w:t>
      </w:r>
      <w:r w:rsidR="00A2711F">
        <w:rPr>
          <w:rFonts w:ascii="Times New Roman" w:hAnsi="Times New Roman" w:cs="Times New Roman"/>
        </w:rPr>
        <w:t xml:space="preserve">from </w:t>
      </w:r>
      <w:r w:rsidR="00207E93">
        <w:rPr>
          <w:rFonts w:ascii="Times New Roman" w:hAnsi="Times New Roman" w:cs="Times New Roman"/>
        </w:rPr>
        <w:t xml:space="preserve">the </w:t>
      </w:r>
      <w:r w:rsidR="00A2711F">
        <w:rPr>
          <w:rFonts w:ascii="Times New Roman" w:hAnsi="Times New Roman" w:cs="Times New Roman"/>
        </w:rPr>
        <w:t xml:space="preserve">public-facing </w:t>
      </w:r>
      <w:r w:rsidR="00207E93">
        <w:rPr>
          <w:rFonts w:ascii="Times New Roman" w:hAnsi="Times New Roman" w:cs="Times New Roman"/>
        </w:rPr>
        <w:t xml:space="preserve">mission statement of the </w:t>
      </w:r>
      <w:r w:rsidR="00F5638C">
        <w:rPr>
          <w:rFonts w:ascii="Times New Roman" w:hAnsi="Times New Roman" w:cs="Times New Roman"/>
        </w:rPr>
        <w:t xml:space="preserve">U.S. </w:t>
      </w:r>
      <w:r w:rsidR="00207E93">
        <w:rPr>
          <w:rFonts w:ascii="Times New Roman" w:hAnsi="Times New Roman" w:cs="Times New Roman"/>
        </w:rPr>
        <w:t>National Archives</w:t>
      </w:r>
      <w:r w:rsidR="00A85A88">
        <w:rPr>
          <w:rFonts w:ascii="Times New Roman" w:hAnsi="Times New Roman" w:cs="Times New Roman"/>
        </w:rPr>
        <w:t>.</w:t>
      </w:r>
      <w:r w:rsidR="00A85A88">
        <w:rPr>
          <w:rStyle w:val="EndnoteReference"/>
          <w:rFonts w:ascii="Times New Roman" w:hAnsi="Times New Roman" w:cs="Times New Roman"/>
        </w:rPr>
        <w:endnoteReference w:id="1"/>
      </w:r>
      <w:r w:rsidR="00A85A88">
        <w:rPr>
          <w:rFonts w:ascii="Times New Roman" w:hAnsi="Times New Roman" w:cs="Times New Roman"/>
        </w:rPr>
        <w:t xml:space="preserve"> </w:t>
      </w:r>
      <w:r w:rsidR="003F6BCC">
        <w:rPr>
          <w:rFonts w:ascii="Times New Roman" w:hAnsi="Times New Roman" w:cs="Times New Roman"/>
        </w:rPr>
        <w:t>It states</w:t>
      </w:r>
      <w:r w:rsidR="00B10B77">
        <w:rPr>
          <w:rFonts w:ascii="Times New Roman" w:hAnsi="Times New Roman" w:cs="Times New Roman"/>
        </w:rPr>
        <w:t xml:space="preserve"> a goal that D.C. archives can also embrace</w:t>
      </w:r>
      <w:r w:rsidR="003F6BCC">
        <w:rPr>
          <w:rFonts w:ascii="Times New Roman" w:hAnsi="Times New Roman" w:cs="Times New Roman"/>
        </w:rPr>
        <w:t>:</w:t>
      </w:r>
    </w:p>
    <w:p w14:paraId="4638D317" w14:textId="77777777" w:rsidR="0064178A" w:rsidRDefault="0064178A" w:rsidP="0015584D">
      <w:pPr>
        <w:rPr>
          <w:rFonts w:ascii="Times New Roman" w:hAnsi="Times New Roman" w:cs="Times New Roman"/>
        </w:rPr>
      </w:pPr>
    </w:p>
    <w:p w14:paraId="5E855AD9" w14:textId="2C285134" w:rsidR="00EA65A4" w:rsidRDefault="00EA65A4" w:rsidP="00EA65A4">
      <w:pPr>
        <w:ind w:left="720"/>
        <w:rPr>
          <w:rFonts w:ascii="Times New Roman" w:hAnsi="Times New Roman" w:cs="Times New Roman"/>
        </w:rPr>
      </w:pPr>
      <w:r w:rsidRPr="00207E93">
        <w:rPr>
          <w:rFonts w:ascii="Times New Roman" w:hAnsi="Times New Roman" w:cs="Times New Roman"/>
        </w:rPr>
        <w:t>Our mission is to provide public access to Federal Government records in our custody and control. Public access to government records strengthens democracy by allowing Americans to claim their rights of citizenship, hold their government accountable, and understand their history so they can participate more effectively in their government</w:t>
      </w:r>
      <w:r>
        <w:rPr>
          <w:rFonts w:ascii="Times New Roman" w:hAnsi="Times New Roman" w:cs="Times New Roman"/>
        </w:rPr>
        <w:t>.</w:t>
      </w:r>
    </w:p>
    <w:p w14:paraId="78F8B692" w14:textId="77777777" w:rsidR="00207E93" w:rsidRDefault="00207E93" w:rsidP="0015584D">
      <w:pPr>
        <w:rPr>
          <w:rFonts w:ascii="Times New Roman" w:hAnsi="Times New Roman" w:cs="Times New Roman"/>
        </w:rPr>
      </w:pPr>
    </w:p>
    <w:p w14:paraId="7290D3A1" w14:textId="1549D987" w:rsidR="00EA65A4" w:rsidRDefault="00207E93" w:rsidP="0015584D">
      <w:pPr>
        <w:rPr>
          <w:rFonts w:ascii="Times New Roman" w:hAnsi="Times New Roman" w:cs="Times New Roman"/>
        </w:rPr>
      </w:pPr>
      <w:r>
        <w:rPr>
          <w:rFonts w:ascii="Times New Roman" w:hAnsi="Times New Roman" w:cs="Times New Roman"/>
        </w:rPr>
        <w:t xml:space="preserve">In that spirit, public </w:t>
      </w:r>
      <w:r w:rsidR="00921A0A" w:rsidRPr="00935B22">
        <w:rPr>
          <w:rFonts w:ascii="Times New Roman" w:hAnsi="Times New Roman" w:cs="Times New Roman"/>
        </w:rPr>
        <w:t xml:space="preserve">access to D.C. records </w:t>
      </w:r>
      <w:r w:rsidR="00D67AC0">
        <w:rPr>
          <w:rFonts w:ascii="Times New Roman" w:hAnsi="Times New Roman" w:cs="Times New Roman"/>
        </w:rPr>
        <w:t xml:space="preserve">for education, business, and every kind of study and inspiration, </w:t>
      </w:r>
      <w:r w:rsidR="00921A0A">
        <w:rPr>
          <w:rFonts w:ascii="Times New Roman" w:hAnsi="Times New Roman" w:cs="Times New Roman"/>
        </w:rPr>
        <w:t xml:space="preserve">is a key part of open government, along with access to open data and open meetings. Access to records, in turn, </w:t>
      </w:r>
      <w:r w:rsidR="00921A0A" w:rsidRPr="00935B22">
        <w:rPr>
          <w:rFonts w:ascii="Times New Roman" w:hAnsi="Times New Roman" w:cs="Times New Roman"/>
        </w:rPr>
        <w:t xml:space="preserve">depends on </w:t>
      </w:r>
      <w:r w:rsidR="005312D3">
        <w:rPr>
          <w:rFonts w:ascii="Times New Roman" w:hAnsi="Times New Roman" w:cs="Times New Roman"/>
        </w:rPr>
        <w:t>sound policies, effective leadership and adequate resources—</w:t>
      </w:r>
      <w:r w:rsidR="00F5638C">
        <w:rPr>
          <w:rFonts w:ascii="Times New Roman" w:hAnsi="Times New Roman" w:cs="Times New Roman"/>
        </w:rPr>
        <w:t xml:space="preserve">a joint </w:t>
      </w:r>
      <w:r w:rsidR="005312D3">
        <w:rPr>
          <w:rFonts w:ascii="Times New Roman" w:hAnsi="Times New Roman" w:cs="Times New Roman"/>
        </w:rPr>
        <w:t>responsibili</w:t>
      </w:r>
      <w:r w:rsidR="00F5638C">
        <w:rPr>
          <w:rFonts w:ascii="Times New Roman" w:hAnsi="Times New Roman" w:cs="Times New Roman"/>
        </w:rPr>
        <w:t>ty</w:t>
      </w:r>
      <w:r w:rsidR="005312D3">
        <w:rPr>
          <w:rFonts w:ascii="Times New Roman" w:hAnsi="Times New Roman" w:cs="Times New Roman"/>
        </w:rPr>
        <w:t xml:space="preserve"> shared between executive and Council.</w:t>
      </w:r>
      <w:r>
        <w:rPr>
          <w:rFonts w:ascii="Times New Roman" w:hAnsi="Times New Roman" w:cs="Times New Roman"/>
        </w:rPr>
        <w:t xml:space="preserve"> </w:t>
      </w:r>
    </w:p>
    <w:p w14:paraId="44EC798D" w14:textId="77777777" w:rsidR="00EA65A4" w:rsidRDefault="00EA65A4" w:rsidP="0015584D">
      <w:pPr>
        <w:rPr>
          <w:rFonts w:ascii="Times New Roman" w:hAnsi="Times New Roman" w:cs="Times New Roman"/>
        </w:rPr>
      </w:pPr>
    </w:p>
    <w:p w14:paraId="279A7AF6" w14:textId="5A713437" w:rsidR="00040D4C" w:rsidRDefault="00EA65A4" w:rsidP="0015584D">
      <w:pPr>
        <w:rPr>
          <w:rFonts w:ascii="Times New Roman" w:hAnsi="Times New Roman" w:cs="Times New Roman"/>
        </w:rPr>
      </w:pPr>
      <w:r>
        <w:rPr>
          <w:rFonts w:ascii="Times New Roman" w:hAnsi="Times New Roman" w:cs="Times New Roman"/>
        </w:rPr>
        <w:t>Unfortunately, we</w:t>
      </w:r>
      <w:r w:rsidR="00207E93">
        <w:rPr>
          <w:rFonts w:ascii="Times New Roman" w:hAnsi="Times New Roman" w:cs="Times New Roman"/>
        </w:rPr>
        <w:t xml:space="preserve"> are not where we need to be in these areas</w:t>
      </w:r>
      <w:r w:rsidR="00F5638C">
        <w:rPr>
          <w:rFonts w:ascii="Times New Roman" w:hAnsi="Times New Roman" w:cs="Times New Roman"/>
        </w:rPr>
        <w:t xml:space="preserve"> and committee leadership is needed to stimulate the necessary progress.</w:t>
      </w:r>
    </w:p>
    <w:p w14:paraId="3DC5612C" w14:textId="5A3242EB" w:rsidR="005312D3" w:rsidRDefault="005312D3" w:rsidP="0015584D">
      <w:pPr>
        <w:rPr>
          <w:rFonts w:ascii="Times New Roman" w:hAnsi="Times New Roman" w:cs="Times New Roman"/>
        </w:rPr>
      </w:pPr>
    </w:p>
    <w:p w14:paraId="553E08E3" w14:textId="47E7CC4C" w:rsidR="00207E93" w:rsidRDefault="00207E93" w:rsidP="0015584D">
      <w:pPr>
        <w:rPr>
          <w:rFonts w:ascii="Times New Roman" w:hAnsi="Times New Roman" w:cs="Times New Roman"/>
        </w:rPr>
      </w:pPr>
    </w:p>
    <w:p w14:paraId="6AAC6CF2" w14:textId="77777777" w:rsidR="003F6BCC" w:rsidRDefault="003F6BCC" w:rsidP="00473181">
      <w:pPr>
        <w:pStyle w:val="ListParagraph"/>
        <w:ind w:left="1080" w:hanging="1080"/>
        <w:rPr>
          <w:rFonts w:ascii="Times New Roman" w:eastAsia="Times New Roman" w:hAnsi="Times New Roman" w:cs="Times New Roman"/>
          <w:b/>
          <w:bCs/>
          <w:u w:val="single"/>
        </w:rPr>
      </w:pPr>
    </w:p>
    <w:p w14:paraId="7A74CD40" w14:textId="4E0EB51C" w:rsidR="00A85A88" w:rsidRPr="00A85A88" w:rsidRDefault="00D121D6" w:rsidP="00473181">
      <w:pPr>
        <w:pStyle w:val="ListParagraph"/>
        <w:ind w:left="1080" w:hanging="1080"/>
        <w:rPr>
          <w:rFonts w:ascii="Times New Roman" w:eastAsia="Times New Roman" w:hAnsi="Times New Roman" w:cs="Times New Roman"/>
          <w:b/>
          <w:bCs/>
          <w:u w:val="single"/>
        </w:rPr>
      </w:pPr>
      <w:r>
        <w:rPr>
          <w:rFonts w:ascii="Times New Roman" w:eastAsia="Times New Roman" w:hAnsi="Times New Roman" w:cs="Times New Roman"/>
          <w:b/>
          <w:bCs/>
          <w:u w:val="single"/>
        </w:rPr>
        <w:t>A s</w:t>
      </w:r>
      <w:r w:rsidR="00A85A88" w:rsidRPr="00A85A88">
        <w:rPr>
          <w:rFonts w:ascii="Times New Roman" w:eastAsia="Times New Roman" w:hAnsi="Times New Roman" w:cs="Times New Roman"/>
          <w:b/>
          <w:bCs/>
          <w:u w:val="single"/>
        </w:rPr>
        <w:t xml:space="preserve">trategic vision </w:t>
      </w:r>
      <w:r>
        <w:rPr>
          <w:rFonts w:ascii="Times New Roman" w:eastAsia="Times New Roman" w:hAnsi="Times New Roman" w:cs="Times New Roman"/>
          <w:b/>
          <w:bCs/>
          <w:u w:val="single"/>
        </w:rPr>
        <w:t xml:space="preserve">is needed to </w:t>
      </w:r>
      <w:r w:rsidR="003F6BCC">
        <w:rPr>
          <w:rFonts w:ascii="Times New Roman" w:eastAsia="Times New Roman" w:hAnsi="Times New Roman" w:cs="Times New Roman"/>
          <w:b/>
          <w:bCs/>
          <w:u w:val="single"/>
        </w:rPr>
        <w:t>guide</w:t>
      </w:r>
      <w:r>
        <w:rPr>
          <w:rFonts w:ascii="Times New Roman" w:eastAsia="Times New Roman" w:hAnsi="Times New Roman" w:cs="Times New Roman"/>
          <w:b/>
          <w:bCs/>
          <w:u w:val="single"/>
        </w:rPr>
        <w:t xml:space="preserve"> </w:t>
      </w:r>
      <w:r w:rsidR="003F6BCC">
        <w:rPr>
          <w:rFonts w:ascii="Times New Roman" w:eastAsia="Times New Roman" w:hAnsi="Times New Roman" w:cs="Times New Roman"/>
          <w:b/>
          <w:bCs/>
          <w:u w:val="single"/>
        </w:rPr>
        <w:t>myriad decisions about a</w:t>
      </w:r>
      <w:r w:rsidR="00A85A88" w:rsidRPr="00A85A88">
        <w:rPr>
          <w:rFonts w:ascii="Times New Roman" w:eastAsia="Times New Roman" w:hAnsi="Times New Roman" w:cs="Times New Roman"/>
          <w:b/>
          <w:bCs/>
          <w:u w:val="single"/>
        </w:rPr>
        <w:t xml:space="preserve"> new facility</w:t>
      </w:r>
    </w:p>
    <w:p w14:paraId="1F9771A7" w14:textId="77777777" w:rsidR="00A85A88" w:rsidRDefault="00A85A88" w:rsidP="00473181">
      <w:pPr>
        <w:pStyle w:val="ListParagraph"/>
        <w:ind w:left="1080" w:hanging="1080"/>
        <w:rPr>
          <w:rFonts w:ascii="Times New Roman" w:eastAsia="Times New Roman" w:hAnsi="Times New Roman" w:cs="Times New Roman"/>
        </w:rPr>
      </w:pPr>
    </w:p>
    <w:p w14:paraId="056563E6" w14:textId="2D120FD0" w:rsidR="00FA6A31" w:rsidRPr="00F5638C" w:rsidRDefault="00B10B77" w:rsidP="00B10B77">
      <w:pPr>
        <w:pStyle w:val="ListParagraph"/>
        <w:ind w:left="0"/>
        <w:rPr>
          <w:rFonts w:ascii="Times New Roman" w:eastAsia="Times New Roman" w:hAnsi="Times New Roman" w:cs="Times New Roman"/>
        </w:rPr>
      </w:pPr>
      <w:r>
        <w:rPr>
          <w:rFonts w:ascii="Times New Roman" w:eastAsia="Times New Roman" w:hAnsi="Times New Roman" w:cs="Times New Roman"/>
        </w:rPr>
        <w:t>Not only is the archives facility years away, but u</w:t>
      </w:r>
      <w:r w:rsidR="00EA65A4" w:rsidRPr="00F5638C">
        <w:rPr>
          <w:rFonts w:ascii="Times New Roman" w:eastAsia="Times New Roman" w:hAnsi="Times New Roman" w:cs="Times New Roman"/>
        </w:rPr>
        <w:t xml:space="preserve">sers of </w:t>
      </w:r>
      <w:r>
        <w:rPr>
          <w:rFonts w:ascii="Times New Roman" w:eastAsia="Times New Roman" w:hAnsi="Times New Roman" w:cs="Times New Roman"/>
        </w:rPr>
        <w:t xml:space="preserve">existing </w:t>
      </w:r>
      <w:r w:rsidR="00EA65A4" w:rsidRPr="00F5638C">
        <w:rPr>
          <w:rFonts w:ascii="Times New Roman" w:eastAsia="Times New Roman" w:hAnsi="Times New Roman" w:cs="Times New Roman"/>
        </w:rPr>
        <w:t xml:space="preserve">D.C. records tell us every week </w:t>
      </w:r>
      <w:r w:rsidR="00EF786C" w:rsidRPr="00F5638C">
        <w:rPr>
          <w:rFonts w:ascii="Times New Roman" w:eastAsia="Times New Roman" w:hAnsi="Times New Roman" w:cs="Times New Roman"/>
        </w:rPr>
        <w:t>of</w:t>
      </w:r>
      <w:r>
        <w:rPr>
          <w:rFonts w:ascii="Times New Roman" w:eastAsia="Times New Roman" w:hAnsi="Times New Roman" w:cs="Times New Roman"/>
        </w:rPr>
        <w:t xml:space="preserve"> </w:t>
      </w:r>
      <w:r w:rsidR="00EF786C" w:rsidRPr="00F5638C">
        <w:rPr>
          <w:rFonts w:ascii="Times New Roman" w:eastAsia="Times New Roman" w:hAnsi="Times New Roman" w:cs="Times New Roman"/>
        </w:rPr>
        <w:t xml:space="preserve">distressing </w:t>
      </w:r>
      <w:r w:rsidR="005312D3" w:rsidRPr="00F5638C">
        <w:rPr>
          <w:rFonts w:ascii="Times New Roman" w:eastAsia="Times New Roman" w:hAnsi="Times New Roman" w:cs="Times New Roman"/>
        </w:rPr>
        <w:t>experiences</w:t>
      </w:r>
      <w:r w:rsidR="00EA65A4" w:rsidRPr="00F5638C">
        <w:rPr>
          <w:rFonts w:ascii="Times New Roman" w:eastAsia="Times New Roman" w:hAnsi="Times New Roman" w:cs="Times New Roman"/>
        </w:rPr>
        <w:t xml:space="preserve"> in their search</w:t>
      </w:r>
      <w:r w:rsidR="00473181">
        <w:rPr>
          <w:rFonts w:ascii="Times New Roman" w:eastAsia="Times New Roman" w:hAnsi="Times New Roman" w:cs="Times New Roman"/>
        </w:rPr>
        <w:t>es</w:t>
      </w:r>
      <w:r w:rsidR="00D05883" w:rsidRPr="00F5638C">
        <w:rPr>
          <w:rFonts w:ascii="Times New Roman" w:eastAsia="Times New Roman" w:hAnsi="Times New Roman" w:cs="Times New Roman"/>
        </w:rPr>
        <w:t xml:space="preserve">, </w:t>
      </w:r>
      <w:r>
        <w:rPr>
          <w:rFonts w:ascii="Times New Roman" w:eastAsia="Times New Roman" w:hAnsi="Times New Roman" w:cs="Times New Roman"/>
        </w:rPr>
        <w:t>including</w:t>
      </w:r>
      <w:r w:rsidR="00D05883" w:rsidRPr="00F5638C">
        <w:rPr>
          <w:rFonts w:ascii="Times New Roman" w:eastAsia="Times New Roman" w:hAnsi="Times New Roman" w:cs="Times New Roman"/>
        </w:rPr>
        <w:t>:</w:t>
      </w:r>
    </w:p>
    <w:p w14:paraId="48682A2C" w14:textId="33E79F6D" w:rsidR="00FA6A31" w:rsidRDefault="00D05883" w:rsidP="00FA6A31">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I</w:t>
      </w:r>
      <w:r w:rsidR="00FA6A31">
        <w:rPr>
          <w:rFonts w:ascii="Times New Roman" w:eastAsia="Times New Roman" w:hAnsi="Times New Roman" w:cs="Times New Roman"/>
        </w:rPr>
        <w:t xml:space="preserve">nconsistent retention of records </w:t>
      </w:r>
      <w:r w:rsidR="00304B9C">
        <w:rPr>
          <w:rFonts w:ascii="Times New Roman" w:eastAsia="Times New Roman" w:hAnsi="Times New Roman" w:cs="Times New Roman"/>
        </w:rPr>
        <w:t>across time and across agencies</w:t>
      </w:r>
      <w:r>
        <w:rPr>
          <w:rFonts w:ascii="Times New Roman" w:eastAsia="Times New Roman" w:hAnsi="Times New Roman" w:cs="Times New Roman"/>
        </w:rPr>
        <w:t>.</w:t>
      </w:r>
      <w:r w:rsidR="003F6BCC">
        <w:rPr>
          <w:rStyle w:val="EndnoteReference"/>
          <w:rFonts w:ascii="Times New Roman" w:eastAsia="Times New Roman" w:hAnsi="Times New Roman" w:cs="Times New Roman"/>
        </w:rPr>
        <w:endnoteReference w:id="2"/>
      </w:r>
      <w:r w:rsidR="003F6BCC">
        <w:rPr>
          <w:rFonts w:ascii="Times New Roman" w:eastAsia="Times New Roman" w:hAnsi="Times New Roman" w:cs="Times New Roman"/>
        </w:rPr>
        <w:t xml:space="preserve"> </w:t>
      </w:r>
    </w:p>
    <w:p w14:paraId="37605467" w14:textId="4408BA78" w:rsidR="00304B9C" w:rsidRDefault="00D05883" w:rsidP="00FA6A31">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L</w:t>
      </w:r>
      <w:r w:rsidR="00304B9C">
        <w:rPr>
          <w:rFonts w:ascii="Times New Roman" w:eastAsia="Times New Roman" w:hAnsi="Times New Roman" w:cs="Times New Roman"/>
        </w:rPr>
        <w:t>ack of policy on retention of modern communications such as texts</w:t>
      </w:r>
      <w:r>
        <w:rPr>
          <w:rFonts w:ascii="Times New Roman" w:eastAsia="Times New Roman" w:hAnsi="Times New Roman" w:cs="Times New Roman"/>
        </w:rPr>
        <w:t>.</w:t>
      </w:r>
      <w:r w:rsidR="003F6BCC">
        <w:rPr>
          <w:rStyle w:val="EndnoteReference"/>
          <w:rFonts w:ascii="Times New Roman" w:eastAsia="Times New Roman" w:hAnsi="Times New Roman" w:cs="Times New Roman"/>
        </w:rPr>
        <w:endnoteReference w:id="3"/>
      </w:r>
      <w:r w:rsidR="003F6BCC">
        <w:rPr>
          <w:rFonts w:ascii="Times New Roman" w:eastAsia="Times New Roman" w:hAnsi="Times New Roman" w:cs="Times New Roman"/>
        </w:rPr>
        <w:t xml:space="preserve"> </w:t>
      </w:r>
    </w:p>
    <w:p w14:paraId="6C4B9D27" w14:textId="72777150" w:rsidR="00FA6A31" w:rsidRDefault="00D05883" w:rsidP="00FA6A31">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P</w:t>
      </w:r>
      <w:r w:rsidR="00FA6A31" w:rsidRPr="00FA6A31">
        <w:rPr>
          <w:rFonts w:ascii="Times New Roman" w:eastAsia="Times New Roman" w:hAnsi="Times New Roman" w:cs="Times New Roman"/>
        </w:rPr>
        <w:t xml:space="preserve">ersistent and widespread </w:t>
      </w:r>
      <w:r w:rsidR="00921A0A" w:rsidRPr="00FA6A31">
        <w:rPr>
          <w:rFonts w:ascii="Times New Roman" w:eastAsia="Times New Roman" w:hAnsi="Times New Roman" w:cs="Times New Roman"/>
        </w:rPr>
        <w:t>delays in agency response to public requests for records</w:t>
      </w:r>
      <w:r>
        <w:rPr>
          <w:rFonts w:ascii="Times New Roman" w:eastAsia="Times New Roman" w:hAnsi="Times New Roman" w:cs="Times New Roman"/>
        </w:rPr>
        <w:t>.</w:t>
      </w:r>
      <w:r w:rsidR="00D1710A">
        <w:rPr>
          <w:rStyle w:val="EndnoteReference"/>
          <w:rFonts w:ascii="Times New Roman" w:eastAsia="Times New Roman" w:hAnsi="Times New Roman" w:cs="Times New Roman"/>
        </w:rPr>
        <w:endnoteReference w:id="4"/>
      </w:r>
      <w:r w:rsidR="00D1710A">
        <w:rPr>
          <w:rFonts w:ascii="Times New Roman" w:eastAsia="Times New Roman" w:hAnsi="Times New Roman" w:cs="Times New Roman"/>
        </w:rPr>
        <w:t xml:space="preserve">   </w:t>
      </w:r>
    </w:p>
    <w:p w14:paraId="22B6823E" w14:textId="28F565F9" w:rsidR="00FA6A31" w:rsidRDefault="00FA6A31" w:rsidP="00B10B77">
      <w:pPr>
        <w:pStyle w:val="ListParagraph"/>
        <w:rPr>
          <w:rFonts w:ascii="Times New Roman" w:eastAsia="Times New Roman" w:hAnsi="Times New Roman" w:cs="Times New Roman"/>
        </w:rPr>
      </w:pPr>
    </w:p>
    <w:p w14:paraId="23E9A394" w14:textId="038CEF81" w:rsidR="00BF787F" w:rsidRPr="00675D36" w:rsidRDefault="00B10B77" w:rsidP="00BF787F">
      <w:pPr>
        <w:rPr>
          <w:rFonts w:ascii="Times New Roman" w:hAnsi="Times New Roman" w:cs="Times New Roman"/>
        </w:rPr>
      </w:pPr>
      <w:r>
        <w:rPr>
          <w:rFonts w:ascii="Times New Roman" w:eastAsia="Times New Roman" w:hAnsi="Times New Roman" w:cs="Times New Roman"/>
        </w:rPr>
        <w:t xml:space="preserve">More generally, how can it be, for example, </w:t>
      </w:r>
      <w:r>
        <w:rPr>
          <w:rFonts w:ascii="Times New Roman" w:hAnsi="Times New Roman" w:cs="Times New Roman"/>
        </w:rPr>
        <w:t xml:space="preserve">that all record retention plans (available online) are a decade old? Or that, as </w:t>
      </w:r>
      <w:r w:rsidR="006C5F1F">
        <w:rPr>
          <w:rFonts w:ascii="Times New Roman" w:hAnsi="Times New Roman" w:cs="Times New Roman"/>
        </w:rPr>
        <w:t xml:space="preserve">we </w:t>
      </w:r>
      <w:r>
        <w:rPr>
          <w:rFonts w:ascii="Times New Roman" w:hAnsi="Times New Roman" w:cs="Times New Roman"/>
        </w:rPr>
        <w:t xml:space="preserve">have been told, the archives now hold no D.C. electronic records?  The point is that effective government-wide records management, together with public access, </w:t>
      </w:r>
      <w:r w:rsidR="00675D36">
        <w:rPr>
          <w:rFonts w:ascii="Times New Roman" w:hAnsi="Times New Roman" w:cs="Times New Roman"/>
        </w:rPr>
        <w:t>has a big agenda ahead, along with preparation for the new building and the moves it will require.</w:t>
      </w:r>
    </w:p>
    <w:p w14:paraId="3966D9D5" w14:textId="39BFA622" w:rsidR="00373AA6" w:rsidRDefault="00373AA6" w:rsidP="00BF787F">
      <w:pPr>
        <w:rPr>
          <w:rFonts w:ascii="Times New Roman" w:hAnsi="Times New Roman" w:cs="Times New Roman"/>
        </w:rPr>
      </w:pPr>
    </w:p>
    <w:p w14:paraId="39B1FE20" w14:textId="7E422818" w:rsidR="002B66F2" w:rsidRDefault="007A6F6D" w:rsidP="00BF787F">
      <w:pPr>
        <w:rPr>
          <w:rFonts w:ascii="Times New Roman" w:hAnsi="Times New Roman" w:cs="Times New Roman"/>
        </w:rPr>
      </w:pPr>
      <w:r>
        <w:rPr>
          <w:rFonts w:ascii="Times New Roman" w:hAnsi="Times New Roman" w:cs="Times New Roman"/>
        </w:rPr>
        <w:t xml:space="preserve">With community support, </w:t>
      </w:r>
      <w:r w:rsidR="00110A2F">
        <w:rPr>
          <w:rFonts w:ascii="Times New Roman" w:hAnsi="Times New Roman" w:cs="Times New Roman"/>
        </w:rPr>
        <w:t xml:space="preserve">the Council enacted </w:t>
      </w:r>
      <w:r>
        <w:rPr>
          <w:rFonts w:ascii="Times New Roman" w:hAnsi="Times New Roman" w:cs="Times New Roman"/>
        </w:rPr>
        <w:t>a</w:t>
      </w:r>
      <w:r w:rsidR="001C27F4">
        <w:rPr>
          <w:rFonts w:ascii="Times New Roman" w:hAnsi="Times New Roman" w:cs="Times New Roman"/>
        </w:rPr>
        <w:t xml:space="preserve"> broad advisory committee </w:t>
      </w:r>
      <w:r w:rsidR="00AB367F">
        <w:rPr>
          <w:rFonts w:ascii="Times New Roman" w:hAnsi="Times New Roman" w:cs="Times New Roman"/>
        </w:rPr>
        <w:t>in 2019, tasked to develop a strategic plan</w:t>
      </w:r>
      <w:r w:rsidR="00A85A88">
        <w:rPr>
          <w:rFonts w:ascii="Times New Roman" w:hAnsi="Times New Roman" w:cs="Times New Roman"/>
        </w:rPr>
        <w:t xml:space="preserve"> </w:t>
      </w:r>
      <w:r w:rsidR="00292AC6">
        <w:rPr>
          <w:rFonts w:ascii="Times New Roman" w:hAnsi="Times New Roman" w:cs="Times New Roman"/>
        </w:rPr>
        <w:t>and identify resources needed</w:t>
      </w:r>
      <w:r w:rsidR="00A85A88">
        <w:rPr>
          <w:rFonts w:ascii="Times New Roman" w:hAnsi="Times New Roman" w:cs="Times New Roman"/>
        </w:rPr>
        <w:t xml:space="preserve">. </w:t>
      </w:r>
      <w:r w:rsidR="00373AA6">
        <w:rPr>
          <w:rFonts w:ascii="Times New Roman" w:hAnsi="Times New Roman" w:cs="Times New Roman"/>
        </w:rPr>
        <w:t xml:space="preserve">The </w:t>
      </w:r>
      <w:r w:rsidR="006C5F1F">
        <w:rPr>
          <w:rFonts w:ascii="Times New Roman" w:hAnsi="Times New Roman" w:cs="Times New Roman"/>
        </w:rPr>
        <w:t xml:space="preserve">committee </w:t>
      </w:r>
      <w:r w:rsidR="00373AA6">
        <w:rPr>
          <w:rFonts w:ascii="Times New Roman" w:hAnsi="Times New Roman" w:cs="Times New Roman"/>
        </w:rPr>
        <w:t xml:space="preserve">and the planning effort </w:t>
      </w:r>
      <w:r w:rsidR="00110A2F">
        <w:rPr>
          <w:rFonts w:ascii="Times New Roman" w:hAnsi="Times New Roman" w:cs="Times New Roman"/>
        </w:rPr>
        <w:t>never happened</w:t>
      </w:r>
      <w:r w:rsidR="00373AA6">
        <w:rPr>
          <w:rFonts w:ascii="Times New Roman" w:hAnsi="Times New Roman" w:cs="Times New Roman"/>
        </w:rPr>
        <w:t>,</w:t>
      </w:r>
      <w:r w:rsidR="00110A2F">
        <w:rPr>
          <w:rFonts w:ascii="Times New Roman" w:hAnsi="Times New Roman" w:cs="Times New Roman"/>
        </w:rPr>
        <w:t xml:space="preserve"> but </w:t>
      </w:r>
      <w:r w:rsidR="00675D36">
        <w:rPr>
          <w:rFonts w:ascii="Times New Roman" w:hAnsi="Times New Roman" w:cs="Times New Roman"/>
        </w:rPr>
        <w:t xml:space="preserve">as </w:t>
      </w:r>
      <w:r w:rsidR="002C16F4">
        <w:rPr>
          <w:rFonts w:ascii="Times New Roman" w:hAnsi="Times New Roman" w:cs="Times New Roman"/>
        </w:rPr>
        <w:t xml:space="preserve">others’ </w:t>
      </w:r>
      <w:r w:rsidR="00675D36">
        <w:rPr>
          <w:rFonts w:ascii="Times New Roman" w:hAnsi="Times New Roman" w:cs="Times New Roman"/>
        </w:rPr>
        <w:t xml:space="preserve">testimony and </w:t>
      </w:r>
      <w:r w:rsidR="002C16F4">
        <w:rPr>
          <w:rFonts w:ascii="Times New Roman" w:hAnsi="Times New Roman" w:cs="Times New Roman"/>
        </w:rPr>
        <w:t xml:space="preserve">our board </w:t>
      </w:r>
      <w:proofErr w:type="gramStart"/>
      <w:r w:rsidR="002C16F4">
        <w:rPr>
          <w:rFonts w:ascii="Times New Roman" w:hAnsi="Times New Roman" w:cs="Times New Roman"/>
        </w:rPr>
        <w:t>president’s</w:t>
      </w:r>
      <w:proofErr w:type="gramEnd"/>
      <w:r w:rsidR="002C16F4">
        <w:rPr>
          <w:rFonts w:ascii="Times New Roman" w:hAnsi="Times New Roman" w:cs="Times New Roman"/>
        </w:rPr>
        <w:t xml:space="preserve"> i</w:t>
      </w:r>
      <w:r w:rsidR="00675D36">
        <w:rPr>
          <w:rFonts w:ascii="Times New Roman" w:hAnsi="Times New Roman" w:cs="Times New Roman"/>
        </w:rPr>
        <w:t xml:space="preserve">n the 2018 hearing </w:t>
      </w:r>
      <w:r w:rsidR="002C16F4">
        <w:rPr>
          <w:rFonts w:ascii="Times New Roman" w:hAnsi="Times New Roman" w:cs="Times New Roman"/>
        </w:rPr>
        <w:t xml:space="preserve">record </w:t>
      </w:r>
      <w:r w:rsidR="00675D36">
        <w:rPr>
          <w:rFonts w:ascii="Times New Roman" w:hAnsi="Times New Roman" w:cs="Times New Roman"/>
        </w:rPr>
        <w:t xml:space="preserve">showed, </w:t>
      </w:r>
      <w:r w:rsidR="00110A2F">
        <w:rPr>
          <w:rFonts w:ascii="Times New Roman" w:hAnsi="Times New Roman" w:cs="Times New Roman"/>
        </w:rPr>
        <w:t xml:space="preserve">the need </w:t>
      </w:r>
      <w:r w:rsidR="002B66F2">
        <w:rPr>
          <w:rFonts w:ascii="Times New Roman" w:hAnsi="Times New Roman" w:cs="Times New Roman"/>
        </w:rPr>
        <w:t>was not a one-time talking point</w:t>
      </w:r>
      <w:r w:rsidR="00110A2F">
        <w:rPr>
          <w:rFonts w:ascii="Times New Roman" w:hAnsi="Times New Roman" w:cs="Times New Roman"/>
        </w:rPr>
        <w:t>.</w:t>
      </w:r>
      <w:r w:rsidR="00D1710A">
        <w:rPr>
          <w:rStyle w:val="EndnoteReference"/>
          <w:rFonts w:ascii="Times New Roman" w:hAnsi="Times New Roman" w:cs="Times New Roman"/>
        </w:rPr>
        <w:endnoteReference w:id="5"/>
      </w:r>
      <w:r w:rsidR="00D1710A">
        <w:rPr>
          <w:rFonts w:ascii="Times New Roman" w:hAnsi="Times New Roman" w:cs="Times New Roman"/>
        </w:rPr>
        <w:t xml:space="preserve">  </w:t>
      </w:r>
    </w:p>
    <w:p w14:paraId="426F3264" w14:textId="77777777" w:rsidR="002B66F2" w:rsidRDefault="002B66F2" w:rsidP="00BF787F">
      <w:pPr>
        <w:rPr>
          <w:rFonts w:ascii="Times New Roman" w:hAnsi="Times New Roman" w:cs="Times New Roman"/>
        </w:rPr>
      </w:pPr>
    </w:p>
    <w:p w14:paraId="79C0FB0A" w14:textId="158EBE65" w:rsidR="00BF787F" w:rsidRDefault="005312D3" w:rsidP="00BF787F">
      <w:pPr>
        <w:rPr>
          <w:rFonts w:ascii="Times New Roman" w:hAnsi="Times New Roman" w:cs="Times New Roman"/>
        </w:rPr>
      </w:pPr>
      <w:r>
        <w:rPr>
          <w:rFonts w:ascii="Times New Roman" w:hAnsi="Times New Roman" w:cs="Times New Roman"/>
        </w:rPr>
        <w:t>With the Council chairman’s leadership, a</w:t>
      </w:r>
      <w:r w:rsidR="00D05883">
        <w:rPr>
          <w:rFonts w:ascii="Times New Roman" w:hAnsi="Times New Roman" w:cs="Times New Roman"/>
        </w:rPr>
        <w:t xml:space="preserve"> new Archives Advisory Group</w:t>
      </w:r>
      <w:r w:rsidR="001C27F4">
        <w:rPr>
          <w:rFonts w:ascii="Times New Roman" w:hAnsi="Times New Roman" w:cs="Times New Roman"/>
        </w:rPr>
        <w:t xml:space="preserve"> </w:t>
      </w:r>
      <w:r w:rsidR="00675D36">
        <w:rPr>
          <w:rFonts w:ascii="Times New Roman" w:hAnsi="Times New Roman" w:cs="Times New Roman"/>
        </w:rPr>
        <w:t xml:space="preserve">to focus </w:t>
      </w:r>
      <w:r w:rsidR="001C27F4">
        <w:rPr>
          <w:rFonts w:ascii="Times New Roman" w:hAnsi="Times New Roman" w:cs="Times New Roman"/>
        </w:rPr>
        <w:t xml:space="preserve">on </w:t>
      </w:r>
      <w:r>
        <w:rPr>
          <w:rFonts w:ascii="Times New Roman" w:hAnsi="Times New Roman" w:cs="Times New Roman"/>
        </w:rPr>
        <w:t>the new</w:t>
      </w:r>
      <w:r w:rsidR="001C27F4">
        <w:rPr>
          <w:rFonts w:ascii="Times New Roman" w:hAnsi="Times New Roman" w:cs="Times New Roman"/>
        </w:rPr>
        <w:t xml:space="preserve"> facility recently began work and is welcome</w:t>
      </w:r>
      <w:r w:rsidR="00C048C5">
        <w:rPr>
          <w:rFonts w:ascii="Times New Roman" w:hAnsi="Times New Roman" w:cs="Times New Roman"/>
        </w:rPr>
        <w:t>.</w:t>
      </w:r>
      <w:r w:rsidR="001C27F4">
        <w:rPr>
          <w:rFonts w:ascii="Times New Roman" w:hAnsi="Times New Roman" w:cs="Times New Roman"/>
        </w:rPr>
        <w:t xml:space="preserve"> </w:t>
      </w:r>
      <w:r w:rsidR="00110A2F">
        <w:rPr>
          <w:rFonts w:ascii="Times New Roman" w:hAnsi="Times New Roman" w:cs="Times New Roman"/>
        </w:rPr>
        <w:t xml:space="preserve">You will hear from it today. </w:t>
      </w:r>
      <w:r w:rsidR="00C048C5">
        <w:rPr>
          <w:rFonts w:ascii="Times New Roman" w:hAnsi="Times New Roman" w:cs="Times New Roman"/>
        </w:rPr>
        <w:t>B</w:t>
      </w:r>
      <w:r w:rsidR="001C27F4">
        <w:rPr>
          <w:rFonts w:ascii="Times New Roman" w:hAnsi="Times New Roman" w:cs="Times New Roman"/>
        </w:rPr>
        <w:t xml:space="preserve">ut </w:t>
      </w:r>
      <w:r w:rsidR="00675D36">
        <w:rPr>
          <w:rFonts w:ascii="Times New Roman" w:hAnsi="Times New Roman" w:cs="Times New Roman"/>
        </w:rPr>
        <w:t xml:space="preserve">the Council must understand the </w:t>
      </w:r>
      <w:r w:rsidR="00D121D6">
        <w:rPr>
          <w:rFonts w:ascii="Times New Roman" w:hAnsi="Times New Roman" w:cs="Times New Roman"/>
        </w:rPr>
        <w:t>need is</w:t>
      </w:r>
      <w:r w:rsidR="001C27F4">
        <w:rPr>
          <w:rFonts w:ascii="Times New Roman" w:hAnsi="Times New Roman" w:cs="Times New Roman"/>
        </w:rPr>
        <w:t xml:space="preserve"> broader</w:t>
      </w:r>
      <w:r w:rsidR="00B34153">
        <w:rPr>
          <w:rFonts w:ascii="Times New Roman" w:hAnsi="Times New Roman" w:cs="Times New Roman"/>
        </w:rPr>
        <w:t xml:space="preserve">. </w:t>
      </w:r>
    </w:p>
    <w:p w14:paraId="0644D45E" w14:textId="4F82859F" w:rsidR="00675D36" w:rsidRDefault="00675D36" w:rsidP="00BF787F">
      <w:pPr>
        <w:rPr>
          <w:rFonts w:ascii="Times New Roman" w:hAnsi="Times New Roman" w:cs="Times New Roman"/>
        </w:rPr>
      </w:pPr>
    </w:p>
    <w:p w14:paraId="6E64A973" w14:textId="48CE6862" w:rsidR="00675D36" w:rsidRDefault="00675D36" w:rsidP="00675D36">
      <w:pPr>
        <w:rPr>
          <w:rFonts w:ascii="Times New Roman" w:hAnsi="Times New Roman" w:cs="Times New Roman"/>
        </w:rPr>
      </w:pPr>
      <w:r>
        <w:rPr>
          <w:rFonts w:ascii="Times New Roman" w:eastAsia="Times New Roman" w:hAnsi="Times New Roman" w:cs="Times New Roman"/>
        </w:rPr>
        <w:t>W</w:t>
      </w:r>
      <w:r w:rsidRPr="0015584D">
        <w:rPr>
          <w:rFonts w:ascii="Times New Roman" w:eastAsia="Times New Roman" w:hAnsi="Times New Roman" w:cs="Times New Roman"/>
        </w:rPr>
        <w:t xml:space="preserve">e </w:t>
      </w:r>
      <w:r>
        <w:rPr>
          <w:rFonts w:ascii="Times New Roman" w:eastAsia="Times New Roman" w:hAnsi="Times New Roman" w:cs="Times New Roman"/>
        </w:rPr>
        <w:t>request the committee hold one or more roundtables to develop with the community</w:t>
      </w:r>
      <w:r w:rsidR="00D121D6">
        <w:rPr>
          <w:rFonts w:ascii="Times New Roman" w:eastAsia="Times New Roman" w:hAnsi="Times New Roman" w:cs="Times New Roman"/>
        </w:rPr>
        <w:t>,</w:t>
      </w:r>
      <w:r>
        <w:rPr>
          <w:rFonts w:ascii="Times New Roman" w:eastAsia="Times New Roman" w:hAnsi="Times New Roman" w:cs="Times New Roman"/>
        </w:rPr>
        <w:t xml:space="preserve"> </w:t>
      </w:r>
      <w:r w:rsidR="002B66F2">
        <w:rPr>
          <w:rFonts w:ascii="Times New Roman" w:eastAsia="Times New Roman" w:hAnsi="Times New Roman" w:cs="Times New Roman"/>
        </w:rPr>
        <w:t>(we hope) a new archives director</w:t>
      </w:r>
      <w:r w:rsidR="00D121D6">
        <w:rPr>
          <w:rFonts w:ascii="Times New Roman" w:eastAsia="Times New Roman" w:hAnsi="Times New Roman" w:cs="Times New Roman"/>
        </w:rPr>
        <w:t>,</w:t>
      </w:r>
      <w:r w:rsidR="002B66F2">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2B66F2">
        <w:rPr>
          <w:rFonts w:ascii="Times New Roman" w:eastAsia="Times New Roman" w:hAnsi="Times New Roman" w:cs="Times New Roman"/>
        </w:rPr>
        <w:t xml:space="preserve">other executive and judicial branch agencies, </w:t>
      </w:r>
      <w:r>
        <w:rPr>
          <w:rFonts w:ascii="Times New Roman" w:eastAsia="Times New Roman" w:hAnsi="Times New Roman" w:cs="Times New Roman"/>
        </w:rPr>
        <w:t xml:space="preserve">a vision for </w:t>
      </w:r>
      <w:r>
        <w:rPr>
          <w:rFonts w:ascii="Times New Roman" w:hAnsi="Times New Roman" w:cs="Times New Roman"/>
        </w:rPr>
        <w:t>an effective archives program</w:t>
      </w:r>
      <w:r w:rsidR="002B66F2">
        <w:rPr>
          <w:rFonts w:ascii="Times New Roman" w:hAnsi="Times New Roman" w:cs="Times New Roman"/>
        </w:rPr>
        <w:t xml:space="preserve">. </w:t>
      </w:r>
      <w:r>
        <w:rPr>
          <w:rFonts w:ascii="Times New Roman" w:hAnsi="Times New Roman" w:cs="Times New Roman"/>
        </w:rPr>
        <w:t xml:space="preserve">That can then guide the necessary </w:t>
      </w:r>
      <w:r w:rsidRPr="00935B22">
        <w:rPr>
          <w:rFonts w:ascii="Times New Roman" w:hAnsi="Times New Roman" w:cs="Times New Roman"/>
        </w:rPr>
        <w:t>investments in staff</w:t>
      </w:r>
      <w:r>
        <w:rPr>
          <w:rFonts w:ascii="Times New Roman" w:hAnsi="Times New Roman" w:cs="Times New Roman"/>
        </w:rPr>
        <w:t>, facilities,</w:t>
      </w:r>
      <w:r w:rsidRPr="00935B22">
        <w:rPr>
          <w:rFonts w:ascii="Times New Roman" w:hAnsi="Times New Roman" w:cs="Times New Roman"/>
        </w:rPr>
        <w:t xml:space="preserve"> and technologies</w:t>
      </w:r>
      <w:r>
        <w:rPr>
          <w:rFonts w:ascii="Times New Roman" w:hAnsi="Times New Roman" w:cs="Times New Roman"/>
        </w:rPr>
        <w:t xml:space="preserve">—and added legal authority where needed for the archives to do its work. </w:t>
      </w:r>
    </w:p>
    <w:p w14:paraId="6D55B71B" w14:textId="77777777" w:rsidR="00BF787F" w:rsidRDefault="00BF787F" w:rsidP="00BF787F">
      <w:pPr>
        <w:rPr>
          <w:rFonts w:ascii="Times New Roman" w:eastAsia="Times New Roman" w:hAnsi="Times New Roman" w:cs="Times New Roman"/>
        </w:rPr>
      </w:pPr>
    </w:p>
    <w:p w14:paraId="6BE8589C" w14:textId="7978C3B0" w:rsidR="00BF787F" w:rsidRDefault="002B66F2" w:rsidP="00BF787F">
      <w:pPr>
        <w:rPr>
          <w:rFonts w:ascii="Times New Roman" w:eastAsia="Times New Roman" w:hAnsi="Times New Roman" w:cs="Times New Roman"/>
        </w:rPr>
      </w:pPr>
      <w:r>
        <w:rPr>
          <w:rFonts w:ascii="Times New Roman" w:eastAsia="Times New Roman" w:hAnsi="Times New Roman" w:cs="Times New Roman"/>
        </w:rPr>
        <w:t>In addition, w</w:t>
      </w:r>
      <w:r w:rsidR="00BF787F">
        <w:rPr>
          <w:rFonts w:ascii="Times New Roman" w:eastAsia="Times New Roman" w:hAnsi="Times New Roman" w:cs="Times New Roman"/>
        </w:rPr>
        <w:t>e identify two specific problems for urgent attention.</w:t>
      </w:r>
    </w:p>
    <w:p w14:paraId="74BC4203" w14:textId="77777777" w:rsidR="000A222A" w:rsidRDefault="000A222A" w:rsidP="00BF787F">
      <w:pPr>
        <w:rPr>
          <w:rFonts w:ascii="Times New Roman" w:eastAsia="Times New Roman" w:hAnsi="Times New Roman" w:cs="Times New Roman"/>
        </w:rPr>
      </w:pPr>
    </w:p>
    <w:p w14:paraId="1C162EA2" w14:textId="4BF4AFED" w:rsidR="00646A1A" w:rsidRPr="000D2888" w:rsidRDefault="000D2888" w:rsidP="000A222A">
      <w:pPr>
        <w:pStyle w:val="ListParagraph"/>
        <w:ind w:left="0"/>
        <w:rPr>
          <w:rFonts w:ascii="Times New Roman" w:eastAsia="Times New Roman" w:hAnsi="Times New Roman" w:cs="Times New Roman"/>
          <w:b/>
          <w:bCs/>
          <w:u w:val="single"/>
        </w:rPr>
      </w:pPr>
      <w:r w:rsidRPr="000D2888">
        <w:rPr>
          <w:rFonts w:ascii="Times New Roman" w:eastAsia="Times New Roman" w:hAnsi="Times New Roman" w:cs="Times New Roman"/>
          <w:b/>
          <w:bCs/>
          <w:u w:val="single"/>
        </w:rPr>
        <w:t>A</w:t>
      </w:r>
      <w:r w:rsidR="00B34153" w:rsidRPr="000D2888">
        <w:rPr>
          <w:rFonts w:ascii="Times New Roman" w:eastAsia="Times New Roman" w:hAnsi="Times New Roman" w:cs="Times New Roman"/>
          <w:b/>
          <w:bCs/>
          <w:u w:val="single"/>
        </w:rPr>
        <w:t xml:space="preserve"> schedule</w:t>
      </w:r>
      <w:r w:rsidRPr="000D2888">
        <w:rPr>
          <w:rFonts w:ascii="Times New Roman" w:eastAsia="Times New Roman" w:hAnsi="Times New Roman" w:cs="Times New Roman"/>
          <w:b/>
          <w:bCs/>
          <w:u w:val="single"/>
        </w:rPr>
        <w:t xml:space="preserve"> </w:t>
      </w:r>
      <w:r w:rsidR="00D121D6">
        <w:rPr>
          <w:rFonts w:ascii="Times New Roman" w:eastAsia="Times New Roman" w:hAnsi="Times New Roman" w:cs="Times New Roman"/>
          <w:b/>
          <w:bCs/>
          <w:u w:val="single"/>
        </w:rPr>
        <w:t>and recruitment assistance are</w:t>
      </w:r>
      <w:r w:rsidRPr="000D2888">
        <w:rPr>
          <w:rFonts w:ascii="Times New Roman" w:eastAsia="Times New Roman" w:hAnsi="Times New Roman" w:cs="Times New Roman"/>
          <w:b/>
          <w:bCs/>
          <w:u w:val="single"/>
        </w:rPr>
        <w:t xml:space="preserve"> needed</w:t>
      </w:r>
      <w:r w:rsidR="00B34153" w:rsidRPr="000D2888">
        <w:rPr>
          <w:rFonts w:ascii="Times New Roman" w:eastAsia="Times New Roman" w:hAnsi="Times New Roman" w:cs="Times New Roman"/>
          <w:b/>
          <w:bCs/>
          <w:u w:val="single"/>
        </w:rPr>
        <w:t xml:space="preserve"> for filling </w:t>
      </w:r>
      <w:r w:rsidR="00BB6FA0" w:rsidRPr="000D2888">
        <w:rPr>
          <w:rFonts w:ascii="Times New Roman" w:eastAsia="Times New Roman" w:hAnsi="Times New Roman" w:cs="Times New Roman"/>
          <w:b/>
          <w:bCs/>
          <w:u w:val="single"/>
        </w:rPr>
        <w:t xml:space="preserve">the </w:t>
      </w:r>
      <w:r w:rsidR="00B34153" w:rsidRPr="000D2888">
        <w:rPr>
          <w:rFonts w:ascii="Times New Roman" w:eastAsia="Times New Roman" w:hAnsi="Times New Roman" w:cs="Times New Roman"/>
          <w:b/>
          <w:bCs/>
          <w:u w:val="single"/>
        </w:rPr>
        <w:t>o</w:t>
      </w:r>
      <w:r w:rsidR="00646A1A" w:rsidRPr="000D2888">
        <w:rPr>
          <w:rFonts w:ascii="Times New Roman" w:eastAsia="Times New Roman" w:hAnsi="Times New Roman" w:cs="Times New Roman"/>
          <w:b/>
          <w:bCs/>
          <w:u w:val="single"/>
        </w:rPr>
        <w:t>ffice leadership</w:t>
      </w:r>
      <w:r w:rsidR="00B34153" w:rsidRPr="000D2888">
        <w:rPr>
          <w:rFonts w:ascii="Times New Roman" w:eastAsia="Times New Roman" w:hAnsi="Times New Roman" w:cs="Times New Roman"/>
          <w:b/>
          <w:bCs/>
          <w:u w:val="single"/>
        </w:rPr>
        <w:t xml:space="preserve"> position</w:t>
      </w:r>
    </w:p>
    <w:p w14:paraId="6CF36946" w14:textId="77777777" w:rsidR="00D05883" w:rsidRDefault="00D05883" w:rsidP="00646A1A">
      <w:pPr>
        <w:pStyle w:val="ListParagraph"/>
        <w:ind w:left="0"/>
        <w:rPr>
          <w:rFonts w:ascii="Times New Roman" w:eastAsia="Times New Roman" w:hAnsi="Times New Roman" w:cs="Times New Roman"/>
        </w:rPr>
      </w:pPr>
    </w:p>
    <w:p w14:paraId="0A9EC18B" w14:textId="77777777" w:rsidR="002B66F2" w:rsidRDefault="00373AA6" w:rsidP="00B34153">
      <w:pPr>
        <w:rPr>
          <w:rFonts w:ascii="Times New Roman" w:eastAsia="Times New Roman" w:hAnsi="Times New Roman" w:cs="Times New Roman"/>
        </w:rPr>
      </w:pPr>
      <w:r>
        <w:rPr>
          <w:rFonts w:ascii="Times New Roman" w:eastAsia="Times New Roman" w:hAnsi="Times New Roman" w:cs="Times New Roman"/>
        </w:rPr>
        <w:t>It’s crucial to complete recruitment and selection of a seasoned leader for the position of D.C. archivist, known as the</w:t>
      </w:r>
      <w:r w:rsidRPr="00646A1A">
        <w:rPr>
          <w:rFonts w:ascii="Times New Roman" w:eastAsia="Times New Roman" w:hAnsi="Times New Roman" w:cs="Times New Roman"/>
        </w:rPr>
        <w:t xml:space="preserve"> Public Records Administrator of the District of Columbia</w:t>
      </w:r>
      <w:r>
        <w:rPr>
          <w:rFonts w:ascii="Times New Roman" w:eastAsia="Times New Roman" w:hAnsi="Times New Roman" w:cs="Times New Roman"/>
        </w:rPr>
        <w:t xml:space="preserve"> (</w:t>
      </w:r>
      <w:r w:rsidRPr="00646A1A">
        <w:rPr>
          <w:rFonts w:ascii="Times New Roman" w:eastAsia="Times New Roman" w:hAnsi="Times New Roman" w:cs="Times New Roman"/>
        </w:rPr>
        <w:t>D.C. Code § 2-1702</w:t>
      </w:r>
      <w:r>
        <w:rPr>
          <w:rFonts w:ascii="Times New Roman" w:eastAsia="Times New Roman" w:hAnsi="Times New Roman" w:cs="Times New Roman"/>
        </w:rPr>
        <w:t xml:space="preserve">). </w:t>
      </w:r>
      <w:r w:rsidR="000D2888">
        <w:rPr>
          <w:rFonts w:ascii="Times New Roman" w:eastAsia="Times New Roman" w:hAnsi="Times New Roman" w:cs="Times New Roman"/>
        </w:rPr>
        <w:t>With a site chosen</w:t>
      </w:r>
      <w:r w:rsidR="00A42A3D">
        <w:rPr>
          <w:rFonts w:ascii="Times New Roman" w:eastAsia="Times New Roman" w:hAnsi="Times New Roman" w:cs="Times New Roman"/>
        </w:rPr>
        <w:t>,</w:t>
      </w:r>
      <w:r w:rsidR="000D2888">
        <w:rPr>
          <w:rFonts w:ascii="Times New Roman" w:eastAsia="Times New Roman" w:hAnsi="Times New Roman" w:cs="Times New Roman"/>
        </w:rPr>
        <w:t xml:space="preserve"> planning </w:t>
      </w:r>
      <w:r w:rsidR="00A42A3D">
        <w:rPr>
          <w:rFonts w:ascii="Times New Roman" w:eastAsia="Times New Roman" w:hAnsi="Times New Roman" w:cs="Times New Roman"/>
        </w:rPr>
        <w:t>for the</w:t>
      </w:r>
      <w:r w:rsidR="000D2888">
        <w:rPr>
          <w:rFonts w:ascii="Times New Roman" w:eastAsia="Times New Roman" w:hAnsi="Times New Roman" w:cs="Times New Roman"/>
        </w:rPr>
        <w:t xml:space="preserve"> new facility </w:t>
      </w:r>
      <w:r w:rsidR="00C63554">
        <w:rPr>
          <w:rFonts w:ascii="Times New Roman" w:eastAsia="Times New Roman" w:hAnsi="Times New Roman" w:cs="Times New Roman"/>
        </w:rPr>
        <w:t xml:space="preserve">at the </w:t>
      </w:r>
      <w:r w:rsidR="002B66F2">
        <w:rPr>
          <w:rFonts w:ascii="Times New Roman" w:eastAsia="Times New Roman" w:hAnsi="Times New Roman" w:cs="Times New Roman"/>
        </w:rPr>
        <w:t xml:space="preserve">University of the District of Columbia </w:t>
      </w:r>
      <w:r w:rsidR="00C63554">
        <w:rPr>
          <w:rFonts w:ascii="Times New Roman" w:eastAsia="Times New Roman" w:hAnsi="Times New Roman" w:cs="Times New Roman"/>
        </w:rPr>
        <w:t xml:space="preserve">campus on Connecticut Avenue at Van Ness </w:t>
      </w:r>
      <w:r w:rsidR="000D2888">
        <w:rPr>
          <w:rFonts w:ascii="Times New Roman" w:eastAsia="Times New Roman" w:hAnsi="Times New Roman" w:cs="Times New Roman"/>
        </w:rPr>
        <w:t xml:space="preserve">can resume. </w:t>
      </w:r>
    </w:p>
    <w:p w14:paraId="7A6D178C" w14:textId="77777777" w:rsidR="002B66F2" w:rsidRDefault="002B66F2" w:rsidP="00B34153">
      <w:pPr>
        <w:rPr>
          <w:rFonts w:ascii="Times New Roman" w:eastAsia="Times New Roman" w:hAnsi="Times New Roman" w:cs="Times New Roman"/>
        </w:rPr>
      </w:pPr>
    </w:p>
    <w:p w14:paraId="0B3EB97F" w14:textId="608A512C" w:rsidR="000D2888" w:rsidRDefault="00A42A3D" w:rsidP="00B34153">
      <w:pPr>
        <w:rPr>
          <w:rFonts w:ascii="Times New Roman" w:eastAsia="Times New Roman" w:hAnsi="Times New Roman" w:cs="Times New Roman"/>
        </w:rPr>
      </w:pPr>
      <w:r>
        <w:rPr>
          <w:rFonts w:ascii="Times New Roman" w:eastAsia="Times New Roman" w:hAnsi="Times New Roman" w:cs="Times New Roman"/>
        </w:rPr>
        <w:t xml:space="preserve">As the Archives Advisory </w:t>
      </w:r>
      <w:proofErr w:type="gramStart"/>
      <w:r>
        <w:rPr>
          <w:rFonts w:ascii="Times New Roman" w:eastAsia="Times New Roman" w:hAnsi="Times New Roman" w:cs="Times New Roman"/>
        </w:rPr>
        <w:t>Group</w:t>
      </w:r>
      <w:proofErr w:type="gramEnd"/>
      <w:r>
        <w:rPr>
          <w:rFonts w:ascii="Times New Roman" w:eastAsia="Times New Roman" w:hAnsi="Times New Roman" w:cs="Times New Roman"/>
        </w:rPr>
        <w:t xml:space="preserve"> I’m sure will explain, many decisions urgently will arise needing thoughtful and experienced leadership to represent the public and the government </w:t>
      </w:r>
      <w:r w:rsidR="006C5F1F">
        <w:rPr>
          <w:rFonts w:ascii="Times New Roman" w:eastAsia="Times New Roman" w:hAnsi="Times New Roman" w:cs="Times New Roman"/>
        </w:rPr>
        <w:t xml:space="preserve">interest in the archives program </w:t>
      </w:r>
      <w:r>
        <w:rPr>
          <w:rFonts w:ascii="Times New Roman" w:eastAsia="Times New Roman" w:hAnsi="Times New Roman" w:cs="Times New Roman"/>
        </w:rPr>
        <w:t>in dealing with design and construction</w:t>
      </w:r>
      <w:r w:rsidR="00373AA6">
        <w:rPr>
          <w:rFonts w:ascii="Times New Roman" w:eastAsia="Times New Roman" w:hAnsi="Times New Roman" w:cs="Times New Roman"/>
        </w:rPr>
        <w:t xml:space="preserve">, as well as </w:t>
      </w:r>
      <w:r w:rsidR="00AB4003">
        <w:rPr>
          <w:rFonts w:ascii="Times New Roman" w:eastAsia="Times New Roman" w:hAnsi="Times New Roman" w:cs="Times New Roman"/>
        </w:rPr>
        <w:t xml:space="preserve">on the broader project of repairing </w:t>
      </w:r>
      <w:r w:rsidR="00373AA6">
        <w:rPr>
          <w:rFonts w:ascii="Times New Roman" w:eastAsia="Times New Roman" w:hAnsi="Times New Roman" w:cs="Times New Roman"/>
        </w:rPr>
        <w:t>records management across D.C. government agencies</w:t>
      </w:r>
      <w:r>
        <w:rPr>
          <w:rFonts w:ascii="Times New Roman" w:eastAsia="Times New Roman" w:hAnsi="Times New Roman" w:cs="Times New Roman"/>
        </w:rPr>
        <w:t xml:space="preserve">. </w:t>
      </w:r>
    </w:p>
    <w:p w14:paraId="433CE16F" w14:textId="77777777" w:rsidR="000D2888" w:rsidRDefault="000D2888" w:rsidP="00B34153">
      <w:pPr>
        <w:rPr>
          <w:rFonts w:ascii="Times New Roman" w:eastAsia="Times New Roman" w:hAnsi="Times New Roman" w:cs="Times New Roman"/>
        </w:rPr>
      </w:pPr>
    </w:p>
    <w:p w14:paraId="25ABBA6B" w14:textId="61465196" w:rsidR="007A6F6D" w:rsidRDefault="004638E7" w:rsidP="00B34153">
      <w:pPr>
        <w:rPr>
          <w:rFonts w:ascii="Times New Roman" w:eastAsia="Times New Roman" w:hAnsi="Times New Roman" w:cs="Times New Roman"/>
        </w:rPr>
      </w:pPr>
      <w:r>
        <w:rPr>
          <w:rFonts w:ascii="Times New Roman" w:eastAsia="Times New Roman" w:hAnsi="Times New Roman" w:cs="Times New Roman"/>
        </w:rPr>
        <w:t xml:space="preserve">The committee should </w:t>
      </w:r>
      <w:r w:rsidR="00C63554">
        <w:rPr>
          <w:rFonts w:ascii="Times New Roman" w:eastAsia="Times New Roman" w:hAnsi="Times New Roman" w:cs="Times New Roman"/>
        </w:rPr>
        <w:t xml:space="preserve">do everything possible to encourage </w:t>
      </w:r>
      <w:r>
        <w:rPr>
          <w:rFonts w:ascii="Times New Roman" w:eastAsia="Times New Roman" w:hAnsi="Times New Roman" w:cs="Times New Roman"/>
        </w:rPr>
        <w:t xml:space="preserve">the executive to promptly fill the </w:t>
      </w:r>
      <w:r w:rsidR="00C63554">
        <w:rPr>
          <w:rFonts w:ascii="Times New Roman" w:eastAsia="Times New Roman" w:hAnsi="Times New Roman" w:cs="Times New Roman"/>
        </w:rPr>
        <w:t>long</w:t>
      </w:r>
      <w:r w:rsidR="00373AA6">
        <w:rPr>
          <w:rFonts w:ascii="Times New Roman" w:eastAsia="Times New Roman" w:hAnsi="Times New Roman" w:cs="Times New Roman"/>
        </w:rPr>
        <w:t>-</w:t>
      </w:r>
      <w:r w:rsidR="00C63554">
        <w:rPr>
          <w:rFonts w:ascii="Times New Roman" w:eastAsia="Times New Roman" w:hAnsi="Times New Roman" w:cs="Times New Roman"/>
        </w:rPr>
        <w:t xml:space="preserve">vacant </w:t>
      </w:r>
      <w:r>
        <w:rPr>
          <w:rFonts w:ascii="Times New Roman" w:eastAsia="Times New Roman" w:hAnsi="Times New Roman" w:cs="Times New Roman"/>
        </w:rPr>
        <w:t>key post</w:t>
      </w:r>
      <w:r w:rsidR="00C63554">
        <w:rPr>
          <w:rFonts w:ascii="Times New Roman" w:eastAsia="Times New Roman" w:hAnsi="Times New Roman" w:cs="Times New Roman"/>
        </w:rPr>
        <w:t xml:space="preserve">. </w:t>
      </w:r>
      <w:r w:rsidR="00610528">
        <w:rPr>
          <w:rFonts w:ascii="Times New Roman" w:eastAsia="Times New Roman" w:hAnsi="Times New Roman" w:cs="Times New Roman"/>
        </w:rPr>
        <w:t>Funds to support professional recruitment help could be what’s needed</w:t>
      </w:r>
      <w:r w:rsidR="006C5F1F">
        <w:rPr>
          <w:rFonts w:ascii="Times New Roman" w:eastAsia="Times New Roman" w:hAnsi="Times New Roman" w:cs="Times New Roman"/>
        </w:rPr>
        <w:t xml:space="preserve">. The </w:t>
      </w:r>
      <w:r w:rsidR="00610528">
        <w:rPr>
          <w:rFonts w:ascii="Times New Roman" w:eastAsia="Times New Roman" w:hAnsi="Times New Roman" w:cs="Times New Roman"/>
        </w:rPr>
        <w:t xml:space="preserve">press recently described the Council </w:t>
      </w:r>
      <w:r w:rsidR="009E5E66">
        <w:rPr>
          <w:rFonts w:ascii="Times New Roman" w:eastAsia="Times New Roman" w:hAnsi="Times New Roman" w:cs="Times New Roman"/>
        </w:rPr>
        <w:t xml:space="preserve">chairman </w:t>
      </w:r>
      <w:r w:rsidR="00610528">
        <w:rPr>
          <w:rFonts w:ascii="Times New Roman" w:eastAsia="Times New Roman" w:hAnsi="Times New Roman" w:cs="Times New Roman"/>
        </w:rPr>
        <w:t>approving</w:t>
      </w:r>
      <w:r w:rsidR="006C5F1F">
        <w:rPr>
          <w:rFonts w:ascii="Times New Roman" w:eastAsia="Times New Roman" w:hAnsi="Times New Roman" w:cs="Times New Roman"/>
        </w:rPr>
        <w:t xml:space="preserve"> that,</w:t>
      </w:r>
      <w:r w:rsidR="009E5E66">
        <w:rPr>
          <w:rFonts w:ascii="Times New Roman" w:eastAsia="Times New Roman" w:hAnsi="Times New Roman" w:cs="Times New Roman"/>
        </w:rPr>
        <w:t xml:space="preserve"> at a committee’s request,</w:t>
      </w:r>
      <w:r w:rsidR="00610528">
        <w:rPr>
          <w:rFonts w:ascii="Times New Roman" w:eastAsia="Times New Roman" w:hAnsi="Times New Roman" w:cs="Times New Roman"/>
        </w:rPr>
        <w:t xml:space="preserve"> to speed up filling a child ombudsman post.</w:t>
      </w:r>
      <w:r w:rsidR="009E5E66">
        <w:rPr>
          <w:rStyle w:val="EndnoteReference"/>
          <w:rFonts w:ascii="Times New Roman" w:eastAsia="Times New Roman" w:hAnsi="Times New Roman" w:cs="Times New Roman"/>
        </w:rPr>
        <w:endnoteReference w:id="6"/>
      </w:r>
    </w:p>
    <w:p w14:paraId="5E3CD41A" w14:textId="318741EE" w:rsidR="007A6F6D" w:rsidRDefault="007A6F6D" w:rsidP="007A6F6D">
      <w:pPr>
        <w:pStyle w:val="ListParagraph"/>
        <w:ind w:left="0"/>
        <w:rPr>
          <w:rFonts w:ascii="Times New Roman" w:eastAsia="Times New Roman" w:hAnsi="Times New Roman" w:cs="Times New Roman"/>
        </w:rPr>
      </w:pPr>
    </w:p>
    <w:p w14:paraId="2CF9287F" w14:textId="6D934C3A" w:rsidR="00D121D6" w:rsidRDefault="00D121D6" w:rsidP="007A6F6D">
      <w:pPr>
        <w:pStyle w:val="ListParagraph"/>
        <w:ind w:left="0"/>
        <w:rPr>
          <w:rFonts w:ascii="Times New Roman" w:eastAsia="Times New Roman" w:hAnsi="Times New Roman" w:cs="Times New Roman"/>
        </w:rPr>
      </w:pPr>
    </w:p>
    <w:p w14:paraId="46E040D6" w14:textId="24241DA6" w:rsidR="00D121D6" w:rsidRDefault="00D121D6" w:rsidP="007A6F6D">
      <w:pPr>
        <w:pStyle w:val="ListParagraph"/>
        <w:ind w:left="0"/>
        <w:rPr>
          <w:rFonts w:ascii="Times New Roman" w:eastAsia="Times New Roman" w:hAnsi="Times New Roman" w:cs="Times New Roman"/>
        </w:rPr>
      </w:pPr>
    </w:p>
    <w:p w14:paraId="6FD6BB20" w14:textId="77777777" w:rsidR="006C5F1F" w:rsidRDefault="006C5F1F" w:rsidP="000A222A">
      <w:pPr>
        <w:pStyle w:val="ListParagraph"/>
        <w:ind w:left="0"/>
        <w:rPr>
          <w:rFonts w:ascii="Times New Roman" w:eastAsia="Times New Roman" w:hAnsi="Times New Roman" w:cs="Times New Roman"/>
          <w:b/>
          <w:bCs/>
          <w:u w:val="single"/>
        </w:rPr>
      </w:pPr>
    </w:p>
    <w:p w14:paraId="41A88C64" w14:textId="61B4CAD8" w:rsidR="00646A1A" w:rsidRPr="00373AA6" w:rsidRDefault="007A6F6D" w:rsidP="000A222A">
      <w:pPr>
        <w:pStyle w:val="ListParagraph"/>
        <w:ind w:left="0"/>
        <w:rPr>
          <w:rFonts w:ascii="Times New Roman" w:eastAsia="Times New Roman" w:hAnsi="Times New Roman" w:cs="Times New Roman"/>
          <w:b/>
          <w:bCs/>
          <w:u w:val="single"/>
        </w:rPr>
      </w:pPr>
      <w:r w:rsidRPr="00373AA6">
        <w:rPr>
          <w:rFonts w:ascii="Times New Roman" w:eastAsia="Times New Roman" w:hAnsi="Times New Roman" w:cs="Times New Roman"/>
          <w:b/>
          <w:bCs/>
          <w:u w:val="single"/>
        </w:rPr>
        <w:t>N</w:t>
      </w:r>
      <w:r w:rsidR="00646A1A" w:rsidRPr="00373AA6">
        <w:rPr>
          <w:rFonts w:ascii="Times New Roman" w:eastAsia="Times New Roman" w:hAnsi="Times New Roman" w:cs="Times New Roman"/>
          <w:b/>
          <w:bCs/>
          <w:u w:val="single"/>
        </w:rPr>
        <w:t xml:space="preserve">ew plans </w:t>
      </w:r>
      <w:r w:rsidR="0071550B">
        <w:rPr>
          <w:rFonts w:ascii="Times New Roman" w:eastAsia="Times New Roman" w:hAnsi="Times New Roman" w:cs="Times New Roman"/>
          <w:b/>
          <w:bCs/>
          <w:u w:val="single"/>
        </w:rPr>
        <w:t xml:space="preserve">and </w:t>
      </w:r>
      <w:r w:rsidR="00D121D6">
        <w:rPr>
          <w:rFonts w:ascii="Times New Roman" w:eastAsia="Times New Roman" w:hAnsi="Times New Roman" w:cs="Times New Roman"/>
          <w:b/>
          <w:bCs/>
          <w:u w:val="single"/>
        </w:rPr>
        <w:t xml:space="preserve">available funds </w:t>
      </w:r>
      <w:r w:rsidR="0071550B">
        <w:rPr>
          <w:rFonts w:ascii="Times New Roman" w:eastAsia="Times New Roman" w:hAnsi="Times New Roman" w:cs="Times New Roman"/>
          <w:b/>
          <w:bCs/>
          <w:u w:val="single"/>
        </w:rPr>
        <w:t>need close Council oversight so that rising costs are met for the planned program</w:t>
      </w:r>
      <w:r w:rsidR="00646A1A" w:rsidRPr="00373AA6">
        <w:rPr>
          <w:rFonts w:ascii="Times New Roman" w:eastAsia="Times New Roman" w:hAnsi="Times New Roman" w:cs="Times New Roman"/>
          <w:b/>
          <w:bCs/>
          <w:u w:val="single"/>
        </w:rPr>
        <w:t xml:space="preserve">  </w:t>
      </w:r>
    </w:p>
    <w:p w14:paraId="4CA910DA" w14:textId="77777777" w:rsidR="007A6F6D" w:rsidRPr="007A6F6D" w:rsidRDefault="007A6F6D" w:rsidP="007A6F6D">
      <w:pPr>
        <w:pStyle w:val="ListParagraph"/>
        <w:ind w:left="810"/>
        <w:rPr>
          <w:rFonts w:ascii="Times New Roman" w:eastAsia="Times New Roman" w:hAnsi="Times New Roman" w:cs="Times New Roman"/>
        </w:rPr>
      </w:pPr>
    </w:p>
    <w:p w14:paraId="5227133D" w14:textId="77777777" w:rsidR="004D29F4" w:rsidRDefault="0071550B" w:rsidP="00646A1A">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Building costs </w:t>
      </w:r>
      <w:r w:rsidR="00C74C6B">
        <w:rPr>
          <w:rFonts w:ascii="Times New Roman" w:eastAsia="Times New Roman" w:hAnsi="Times New Roman" w:cs="Times New Roman"/>
        </w:rPr>
        <w:t>rise inexorably a</w:t>
      </w:r>
      <w:r>
        <w:rPr>
          <w:rFonts w:ascii="Times New Roman" w:eastAsia="Times New Roman" w:hAnsi="Times New Roman" w:cs="Times New Roman"/>
        </w:rPr>
        <w:t xml:space="preserve">nd </w:t>
      </w:r>
      <w:r w:rsidR="00C74C6B">
        <w:rPr>
          <w:rFonts w:ascii="Times New Roman" w:eastAsia="Times New Roman" w:hAnsi="Times New Roman" w:cs="Times New Roman"/>
        </w:rPr>
        <w:t xml:space="preserve">we are concerned </w:t>
      </w:r>
      <w:r>
        <w:rPr>
          <w:rFonts w:ascii="Times New Roman" w:eastAsia="Times New Roman" w:hAnsi="Times New Roman" w:cs="Times New Roman"/>
        </w:rPr>
        <w:t xml:space="preserve">the $74 million set aside for the project years ago </w:t>
      </w:r>
      <w:r w:rsidR="00C74C6B">
        <w:rPr>
          <w:rFonts w:ascii="Times New Roman" w:eastAsia="Times New Roman" w:hAnsi="Times New Roman" w:cs="Times New Roman"/>
        </w:rPr>
        <w:t xml:space="preserve">will not be enough for the plans (first published in 2015). </w:t>
      </w:r>
      <w:r w:rsidR="0062052E">
        <w:rPr>
          <w:rFonts w:ascii="Times New Roman" w:eastAsia="Times New Roman" w:hAnsi="Times New Roman" w:cs="Times New Roman"/>
        </w:rPr>
        <w:t xml:space="preserve">Overall inflation since 2015 is almost 20 percent. </w:t>
      </w:r>
      <w:r w:rsidR="00C74C6B">
        <w:rPr>
          <w:rFonts w:ascii="Times New Roman" w:eastAsia="Times New Roman" w:hAnsi="Times New Roman" w:cs="Times New Roman"/>
        </w:rPr>
        <w:t xml:space="preserve">Cutting back on building capabilities </w:t>
      </w:r>
      <w:r w:rsidR="0062052E">
        <w:rPr>
          <w:rFonts w:ascii="Times New Roman" w:eastAsia="Times New Roman" w:hAnsi="Times New Roman" w:cs="Times New Roman"/>
        </w:rPr>
        <w:t>to trim costs should not be the only alternative as it shortchanges future generations</w:t>
      </w:r>
      <w:r w:rsidR="0031559F">
        <w:rPr>
          <w:rFonts w:ascii="Times New Roman" w:eastAsia="Times New Roman" w:hAnsi="Times New Roman" w:cs="Times New Roman"/>
        </w:rPr>
        <w:t xml:space="preserve">. </w:t>
      </w:r>
    </w:p>
    <w:p w14:paraId="3CCEFE89" w14:textId="77777777" w:rsidR="004D29F4" w:rsidRDefault="004D29F4" w:rsidP="00646A1A">
      <w:pPr>
        <w:pStyle w:val="ListParagraph"/>
        <w:ind w:left="0"/>
        <w:rPr>
          <w:rFonts w:ascii="Times New Roman" w:eastAsia="Times New Roman" w:hAnsi="Times New Roman" w:cs="Times New Roman"/>
        </w:rPr>
      </w:pPr>
    </w:p>
    <w:p w14:paraId="22BD8F1E" w14:textId="4019E766" w:rsidR="0031559F" w:rsidRDefault="0062052E" w:rsidP="00646A1A">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The Council should keep close track of plans and </w:t>
      </w:r>
      <w:r w:rsidR="00D121D6">
        <w:rPr>
          <w:rFonts w:ascii="Times New Roman" w:eastAsia="Times New Roman" w:hAnsi="Times New Roman" w:cs="Times New Roman"/>
        </w:rPr>
        <w:t xml:space="preserve">assure funds are available </w:t>
      </w:r>
      <w:r>
        <w:rPr>
          <w:rFonts w:ascii="Times New Roman" w:eastAsia="Times New Roman" w:hAnsi="Times New Roman" w:cs="Times New Roman"/>
        </w:rPr>
        <w:t>so that an excellent archives facility, equipped for ambitious programming, remains the objective</w:t>
      </w:r>
      <w:r w:rsidR="0031559F">
        <w:rPr>
          <w:rFonts w:ascii="Times New Roman" w:eastAsia="Times New Roman" w:hAnsi="Times New Roman" w:cs="Times New Roman"/>
        </w:rPr>
        <w:t xml:space="preserve">. The tough choices involved where goals and resources are in tension highlight the need for a deeply experienced archivist at the table along with budget and construction experts. We understand in 2017 the architects already diminished the 2015 plans; the public has never seen </w:t>
      </w:r>
      <w:r w:rsidR="000942CE">
        <w:rPr>
          <w:rFonts w:ascii="Times New Roman" w:eastAsia="Times New Roman" w:hAnsi="Times New Roman" w:cs="Times New Roman"/>
        </w:rPr>
        <w:t>the result</w:t>
      </w:r>
      <w:r w:rsidR="004D29F4">
        <w:rPr>
          <w:rFonts w:ascii="Times New Roman" w:eastAsia="Times New Roman" w:hAnsi="Times New Roman" w:cs="Times New Roman"/>
        </w:rPr>
        <w:t xml:space="preserve"> and the Council should not take it as given.</w:t>
      </w:r>
      <w:r w:rsidR="000942CE">
        <w:rPr>
          <w:rFonts w:ascii="Times New Roman" w:eastAsia="Times New Roman" w:hAnsi="Times New Roman" w:cs="Times New Roman"/>
        </w:rPr>
        <w:t xml:space="preserve"> Nor has the public seen the statement of work for the next stage of Hartman-Cox</w:t>
      </w:r>
      <w:r w:rsidR="0031559F">
        <w:rPr>
          <w:rFonts w:ascii="Times New Roman" w:eastAsia="Times New Roman" w:hAnsi="Times New Roman" w:cs="Times New Roman"/>
        </w:rPr>
        <w:t xml:space="preserve"> </w:t>
      </w:r>
      <w:r w:rsidR="000942CE">
        <w:rPr>
          <w:rFonts w:ascii="Times New Roman" w:eastAsia="Times New Roman" w:hAnsi="Times New Roman" w:cs="Times New Roman"/>
        </w:rPr>
        <w:t xml:space="preserve">work, to know what parameters such as overall project cost may be considered set already.  </w:t>
      </w:r>
    </w:p>
    <w:p w14:paraId="299B0C34" w14:textId="3C2FF890" w:rsidR="00746C4A" w:rsidRDefault="00746C4A" w:rsidP="00646A1A">
      <w:pPr>
        <w:pStyle w:val="ListParagraph"/>
        <w:ind w:left="0"/>
        <w:rPr>
          <w:rFonts w:ascii="Times New Roman" w:eastAsia="Times New Roman" w:hAnsi="Times New Roman" w:cs="Times New Roman"/>
        </w:rPr>
      </w:pPr>
    </w:p>
    <w:p w14:paraId="175F85B4" w14:textId="57E79B13" w:rsidR="00746C4A" w:rsidRDefault="00746C4A" w:rsidP="00646A1A">
      <w:pPr>
        <w:pStyle w:val="ListParagraph"/>
        <w:ind w:left="0"/>
        <w:rPr>
          <w:rFonts w:ascii="Times New Roman" w:eastAsia="Times New Roman" w:hAnsi="Times New Roman" w:cs="Times New Roman"/>
        </w:rPr>
      </w:pPr>
      <w:r>
        <w:rPr>
          <w:rFonts w:ascii="Times New Roman" w:eastAsia="Times New Roman" w:hAnsi="Times New Roman" w:cs="Times New Roman"/>
        </w:rPr>
        <w:t>We ask the committee to monitor the archives design and costs so that the result is, adapting the words of the U.S. National Archives, “</w:t>
      </w:r>
      <w:r w:rsidRPr="00746C4A">
        <w:rPr>
          <w:rStyle w:val="Strong"/>
          <w:rFonts w:ascii="Times New Roman" w:hAnsi="Times New Roman"/>
          <w:b w:val="0"/>
          <w:bCs/>
        </w:rPr>
        <w:t>cutting-edge access to extraordinary volumes of government informa</w:t>
      </w:r>
      <w:r w:rsidRPr="00746C4A">
        <w:rPr>
          <w:rStyle w:val="Strong"/>
          <w:rFonts w:ascii="Times New Roman" w:hAnsi="Times New Roman"/>
          <w:b w:val="0"/>
          <w:bCs/>
        </w:rPr>
        <w:softHyphen/>
        <w:t xml:space="preserve">tion and unprecedented engagement to bring greater meaning to the </w:t>
      </w:r>
      <w:r>
        <w:rPr>
          <w:rStyle w:val="Strong"/>
          <w:rFonts w:ascii="Times New Roman" w:hAnsi="Times New Roman"/>
          <w:b w:val="0"/>
          <w:bCs/>
        </w:rPr>
        <w:t xml:space="preserve">District of Columbia </w:t>
      </w:r>
      <w:r w:rsidRPr="00746C4A">
        <w:rPr>
          <w:rStyle w:val="Strong"/>
          <w:rFonts w:ascii="Times New Roman" w:hAnsi="Times New Roman"/>
          <w:b w:val="0"/>
          <w:bCs/>
        </w:rPr>
        <w:t>experience</w:t>
      </w:r>
      <w:r>
        <w:rPr>
          <w:rStyle w:val="Strong"/>
          <w:rFonts w:ascii="Times New Roman" w:hAnsi="Times New Roman"/>
          <w:b w:val="0"/>
          <w:bCs/>
        </w:rPr>
        <w:t>.”</w:t>
      </w:r>
    </w:p>
    <w:p w14:paraId="4EBCCE1E" w14:textId="376E6FA3" w:rsidR="0062052E" w:rsidRDefault="0062052E" w:rsidP="00646A1A">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  </w:t>
      </w:r>
    </w:p>
    <w:p w14:paraId="07CAD078" w14:textId="4C177681" w:rsidR="00CB4DD1" w:rsidRPr="00ED715A" w:rsidRDefault="00CB4DD1" w:rsidP="00ED715A">
      <w:pPr>
        <w:pStyle w:val="ListParagraph"/>
        <w:numPr>
          <w:ilvl w:val="0"/>
          <w:numId w:val="14"/>
        </w:numPr>
        <w:jc w:val="center"/>
        <w:rPr>
          <w:rFonts w:ascii="Times New Roman" w:hAnsi="Times New Roman" w:cs="Times New Roman"/>
        </w:rPr>
      </w:pPr>
    </w:p>
    <w:p w14:paraId="202A6CEB" w14:textId="77777777" w:rsidR="00ED715A" w:rsidRDefault="00ED715A" w:rsidP="0015584D">
      <w:pPr>
        <w:rPr>
          <w:rFonts w:ascii="Times New Roman" w:hAnsi="Times New Roman" w:cs="Times New Roman"/>
        </w:rPr>
      </w:pPr>
    </w:p>
    <w:p w14:paraId="7C67D1AA" w14:textId="0A87F849" w:rsidR="00C97DA0" w:rsidRDefault="00C97DA0" w:rsidP="00C97DA0">
      <w:pPr>
        <w:rPr>
          <w:rFonts w:ascii="Times New Roman" w:hAnsi="Times New Roman" w:cs="Times New Roman"/>
        </w:rPr>
      </w:pPr>
      <w:r w:rsidRPr="00935B22">
        <w:rPr>
          <w:rFonts w:ascii="Times New Roman" w:hAnsi="Times New Roman" w:cs="Times New Roman"/>
        </w:rPr>
        <w:t xml:space="preserve">The District, like all </w:t>
      </w:r>
      <w:r w:rsidR="00ED715A">
        <w:rPr>
          <w:rFonts w:ascii="Times New Roman" w:hAnsi="Times New Roman" w:cs="Times New Roman"/>
        </w:rPr>
        <w:t xml:space="preserve">city and </w:t>
      </w:r>
      <w:r w:rsidRPr="00935B22">
        <w:rPr>
          <w:rFonts w:ascii="Times New Roman" w:hAnsi="Times New Roman" w:cs="Times New Roman"/>
        </w:rPr>
        <w:t>state</w:t>
      </w:r>
      <w:r w:rsidR="00ED715A">
        <w:rPr>
          <w:rFonts w:ascii="Times New Roman" w:hAnsi="Times New Roman" w:cs="Times New Roman"/>
        </w:rPr>
        <w:t xml:space="preserve"> government</w:t>
      </w:r>
      <w:r w:rsidRPr="00935B22">
        <w:rPr>
          <w:rFonts w:ascii="Times New Roman" w:hAnsi="Times New Roman" w:cs="Times New Roman"/>
        </w:rPr>
        <w:t>s, faces special challenges to adapt records systems of the past to serve the 21</w:t>
      </w:r>
      <w:r w:rsidRPr="00935B22">
        <w:rPr>
          <w:rFonts w:ascii="Times New Roman" w:hAnsi="Times New Roman" w:cs="Times New Roman"/>
          <w:vertAlign w:val="superscript"/>
        </w:rPr>
        <w:t>st</w:t>
      </w:r>
      <w:r w:rsidRPr="00935B22">
        <w:rPr>
          <w:rFonts w:ascii="Times New Roman" w:hAnsi="Times New Roman" w:cs="Times New Roman"/>
        </w:rPr>
        <w:t xml:space="preserve"> Century digital age. Such adaptations will drive efficient government as well as improved public access.</w:t>
      </w:r>
      <w:r w:rsidR="004D29F4" w:rsidRPr="004D29F4">
        <w:rPr>
          <w:rFonts w:ascii="Times New Roman" w:hAnsi="Times New Roman" w:cs="Times New Roman"/>
        </w:rPr>
        <w:t xml:space="preserve"> </w:t>
      </w:r>
      <w:r w:rsidR="004D29F4" w:rsidRPr="00935B22">
        <w:rPr>
          <w:rFonts w:ascii="Times New Roman" w:hAnsi="Times New Roman" w:cs="Times New Roman"/>
        </w:rPr>
        <w:t>The Coalition looks forward to working with advocates for the improvement of planning, policymaking, leadership development and funding – in short, all aspects of records management, as the foundation of public access and open government.</w:t>
      </w:r>
    </w:p>
    <w:p w14:paraId="66A2BAA9" w14:textId="77777777" w:rsidR="00ED715A" w:rsidRPr="00935B22" w:rsidRDefault="00ED715A" w:rsidP="00C97DA0">
      <w:pPr>
        <w:rPr>
          <w:rFonts w:ascii="Times New Roman" w:hAnsi="Times New Roman" w:cs="Times New Roman"/>
        </w:rPr>
      </w:pPr>
    </w:p>
    <w:p w14:paraId="26B4F67E" w14:textId="77777777" w:rsidR="00C97DA0" w:rsidRPr="00935B22" w:rsidRDefault="00C97DA0" w:rsidP="00D74EEF">
      <w:pPr>
        <w:pBdr>
          <w:bottom w:val="single" w:sz="12" w:space="1" w:color="auto"/>
        </w:pBdr>
        <w:rPr>
          <w:rFonts w:ascii="Times New Roman" w:eastAsia="Times New Roman" w:hAnsi="Times New Roman" w:cs="Times New Roman"/>
        </w:rPr>
      </w:pPr>
    </w:p>
    <w:p w14:paraId="3EA87F94" w14:textId="77777777" w:rsidR="00040D4C" w:rsidRDefault="00040D4C" w:rsidP="00040D4C">
      <w:pPr>
        <w:rPr>
          <w:rFonts w:ascii="Times New Roman" w:eastAsia="Times New Roman" w:hAnsi="Times New Roman" w:cs="Times New Roman"/>
        </w:rPr>
      </w:pPr>
    </w:p>
    <w:p w14:paraId="21D7D10C" w14:textId="77777777" w:rsidR="00ED715A" w:rsidRDefault="00ED715A">
      <w:pPr>
        <w:rPr>
          <w:rFonts w:ascii="Times New Roman" w:eastAsia="Times New Roman" w:hAnsi="Times New Roman" w:cs="Times New Roman"/>
          <w:sz w:val="22"/>
          <w:szCs w:val="22"/>
        </w:rPr>
      </w:pPr>
    </w:p>
    <w:p w14:paraId="71AE4A00" w14:textId="77777777" w:rsidR="00ED715A"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sidR="00B34153">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rFonts w:ascii="Times New Roman" w:eastAsia="Times New Roman" w:hAnsi="Times New Roman" w:cs="Times New Roman"/>
          <w:sz w:val="22"/>
          <w:szCs w:val="22"/>
        </w:rPr>
        <w:t xml:space="preserve"> </w:t>
      </w:r>
    </w:p>
    <w:p w14:paraId="7F1FCF77" w14:textId="77777777" w:rsidR="00ED715A" w:rsidRDefault="00ED715A">
      <w:pPr>
        <w:rPr>
          <w:rFonts w:ascii="Times New Roman" w:eastAsia="Times New Roman" w:hAnsi="Times New Roman" w:cs="Times New Roman"/>
          <w:sz w:val="22"/>
          <w:szCs w:val="22"/>
        </w:rPr>
      </w:pPr>
    </w:p>
    <w:p w14:paraId="7BEB983F" w14:textId="5E074454" w:rsidR="00BB6FA0"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We work to maintain the legal foundation assuring open government –- the Open Meetings Act, the Freedom of Information Act and the mayor’s Open Data Policy — through public education, legislative </w:t>
      </w:r>
      <w:r w:rsidR="00976E02" w:rsidRPr="0062175B">
        <w:rPr>
          <w:rFonts w:ascii="Times New Roman" w:eastAsia="Times New Roman" w:hAnsi="Times New Roman" w:cs="Times New Roman"/>
          <w:sz w:val="22"/>
          <w:szCs w:val="22"/>
        </w:rPr>
        <w:t>advocacy,</w:t>
      </w:r>
      <w:r w:rsidRPr="0062175B">
        <w:rPr>
          <w:rFonts w:ascii="Times New Roman" w:eastAsia="Times New Roman" w:hAnsi="Times New Roman" w:cs="Times New Roman"/>
          <w:sz w:val="22"/>
          <w:szCs w:val="22"/>
        </w:rPr>
        <w:t xml:space="preserve">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with open government institutions overseas and at the federal level, and attorneys in media law, nonprofit legal </w:t>
      </w:r>
      <w:r w:rsidR="00976E02" w:rsidRPr="0062175B">
        <w:rPr>
          <w:rFonts w:ascii="Times New Roman" w:eastAsia="Times New Roman" w:hAnsi="Times New Roman" w:cs="Times New Roman"/>
          <w:sz w:val="22"/>
          <w:szCs w:val="22"/>
        </w:rPr>
        <w:t>services,</w:t>
      </w:r>
      <w:r w:rsidRPr="0062175B">
        <w:rPr>
          <w:rFonts w:ascii="Times New Roman" w:eastAsia="Times New Roman" w:hAnsi="Times New Roman" w:cs="Times New Roman"/>
          <w:sz w:val="22"/>
          <w:szCs w:val="22"/>
        </w:rPr>
        <w:t xml:space="preserve">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sidR="00ED715A">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p w14:paraId="7B80C7F8" w14:textId="16846796" w:rsidR="00ED715A" w:rsidRDefault="00ED715A">
      <w:pPr>
        <w:rPr>
          <w:rFonts w:ascii="Times New Roman" w:eastAsia="Times New Roman" w:hAnsi="Times New Roman" w:cs="Times New Roman"/>
          <w:sz w:val="22"/>
          <w:szCs w:val="22"/>
        </w:rPr>
      </w:pPr>
    </w:p>
    <w:p w14:paraId="7086ADF2" w14:textId="79CC0F8D" w:rsidR="00ED715A" w:rsidRDefault="00ED715A">
      <w:pPr>
        <w:rPr>
          <w:rFonts w:ascii="Times New Roman" w:eastAsia="Times New Roman" w:hAnsi="Times New Roman" w:cs="Times New Roman"/>
          <w:sz w:val="22"/>
          <w:szCs w:val="22"/>
        </w:rPr>
      </w:pPr>
    </w:p>
    <w:p w14:paraId="247D9121" w14:textId="0035710A" w:rsidR="00ED715A" w:rsidRDefault="00ED715A">
      <w:pPr>
        <w:rPr>
          <w:rFonts w:ascii="Times New Roman" w:eastAsia="Times New Roman" w:hAnsi="Times New Roman" w:cs="Times New Roman"/>
          <w:sz w:val="22"/>
          <w:szCs w:val="22"/>
        </w:rPr>
      </w:pPr>
    </w:p>
    <w:sectPr w:rsidR="00ED715A" w:rsidSect="00256365">
      <w:footerReference w:type="even" r:id="rId11"/>
      <w:footerReference w:type="default" r:id="rId12"/>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EFA6" w14:textId="77777777" w:rsidR="006E4456" w:rsidRDefault="006E4456" w:rsidP="005C77A6">
      <w:r>
        <w:separator/>
      </w:r>
    </w:p>
  </w:endnote>
  <w:endnote w:type="continuationSeparator" w:id="0">
    <w:p w14:paraId="0F8791DD" w14:textId="77777777" w:rsidR="006E4456" w:rsidRDefault="006E4456" w:rsidP="005C77A6">
      <w:r>
        <w:continuationSeparator/>
      </w:r>
    </w:p>
  </w:endnote>
  <w:endnote w:id="1">
    <w:p w14:paraId="20196170" w14:textId="5D4639FB" w:rsidR="00A85A88" w:rsidRPr="00A85A88" w:rsidRDefault="00A85A88">
      <w:pPr>
        <w:pStyle w:val="EndnoteText"/>
        <w:rPr>
          <w:rFonts w:ascii="Times New Roman" w:hAnsi="Times New Roman" w:cs="Times New Roman"/>
        </w:rPr>
      </w:pPr>
      <w:r w:rsidRPr="00A85A88">
        <w:rPr>
          <w:rFonts w:ascii="Times New Roman" w:hAnsi="Times New Roman" w:cs="Times New Roman"/>
        </w:rPr>
        <w:t>ENDNOTES</w:t>
      </w:r>
    </w:p>
    <w:p w14:paraId="6A2B2DF8" w14:textId="77777777" w:rsidR="00A85A88" w:rsidRDefault="00A85A88">
      <w:pPr>
        <w:pStyle w:val="EndnoteText"/>
      </w:pPr>
    </w:p>
    <w:p w14:paraId="158F707E" w14:textId="77777777" w:rsidR="00A85A88" w:rsidRPr="00207E93" w:rsidRDefault="00A85A88" w:rsidP="00A85A88">
      <w:pPr>
        <w:pStyle w:val="FootnoteText"/>
        <w:rPr>
          <w:rFonts w:ascii="Times New Roman" w:hAnsi="Times New Roman" w:cs="Times New Roman"/>
        </w:rPr>
      </w:pPr>
      <w:r>
        <w:rPr>
          <w:rStyle w:val="EndnoteReference"/>
        </w:rPr>
        <w:endnoteRef/>
      </w:r>
      <w:r>
        <w:t xml:space="preserve"> </w:t>
      </w:r>
      <w:r w:rsidRPr="00207E93">
        <w:rPr>
          <w:rFonts w:ascii="Times New Roman" w:hAnsi="Times New Roman" w:cs="Times New Roman"/>
        </w:rPr>
        <w:t xml:space="preserve">Available at: </w:t>
      </w:r>
      <w:hyperlink r:id="rId1" w:anchor="toc-mission-statement-" w:history="1">
        <w:r w:rsidRPr="00566E81">
          <w:rPr>
            <w:rStyle w:val="Hyperlink"/>
            <w:rFonts w:ascii="Times New Roman" w:hAnsi="Times New Roman" w:cs="Times New Roman"/>
          </w:rPr>
          <w:t>https://www.archives.gov/about/plans-reports/strategic-plan/strategic-plan-2018-2022#toc-mission-statement-</w:t>
        </w:r>
      </w:hyperlink>
      <w:r>
        <w:rPr>
          <w:rFonts w:ascii="Times New Roman" w:hAnsi="Times New Roman" w:cs="Times New Roman"/>
        </w:rPr>
        <w:t xml:space="preserve">. </w:t>
      </w:r>
    </w:p>
    <w:p w14:paraId="52C777DB" w14:textId="3ADB4CBE" w:rsidR="00A85A88" w:rsidRDefault="00A85A88">
      <w:pPr>
        <w:pStyle w:val="EndnoteText"/>
      </w:pPr>
    </w:p>
  </w:endnote>
  <w:endnote w:id="2">
    <w:p w14:paraId="67D5CF05" w14:textId="38024932" w:rsidR="003F6BCC" w:rsidRPr="00591700" w:rsidRDefault="003F6BCC" w:rsidP="003F6BCC">
      <w:pPr>
        <w:pStyle w:val="FootnoteText"/>
        <w:rPr>
          <w:rFonts w:ascii="Times New Roman" w:hAnsi="Times New Roman" w:cs="Times New Roman"/>
        </w:rPr>
      </w:pPr>
      <w:r>
        <w:rPr>
          <w:rStyle w:val="EndnoteReference"/>
        </w:rPr>
        <w:endnoteRef/>
      </w:r>
      <w:r>
        <w:t xml:space="preserve"> </w:t>
      </w:r>
      <w:r>
        <w:rPr>
          <w:rFonts w:ascii="Times New Roman" w:hAnsi="Times New Roman" w:cs="Times New Roman"/>
        </w:rPr>
        <w:t>For one example, the</w:t>
      </w:r>
      <w:r w:rsidR="00ED715A">
        <w:rPr>
          <w:rFonts w:ascii="Times New Roman" w:hAnsi="Times New Roman" w:cs="Times New Roman"/>
        </w:rPr>
        <w:t xml:space="preserve"> D.C. </w:t>
      </w:r>
      <w:r>
        <w:rPr>
          <w:rFonts w:ascii="Times New Roman" w:hAnsi="Times New Roman" w:cs="Times New Roman"/>
        </w:rPr>
        <w:t>Police Reform Commission last year was unable</w:t>
      </w:r>
      <w:r w:rsidR="00ED715A">
        <w:rPr>
          <w:rFonts w:ascii="Times New Roman" w:hAnsi="Times New Roman" w:cs="Times New Roman"/>
        </w:rPr>
        <w:t>, for lack of access to records,</w:t>
      </w:r>
      <w:r>
        <w:rPr>
          <w:rFonts w:ascii="Times New Roman" w:hAnsi="Times New Roman" w:cs="Times New Roman"/>
        </w:rPr>
        <w:t xml:space="preserve"> to fully examine </w:t>
      </w:r>
      <w:r w:rsidR="00ED715A">
        <w:rPr>
          <w:rFonts w:ascii="Times New Roman" w:hAnsi="Times New Roman" w:cs="Times New Roman"/>
        </w:rPr>
        <w:t xml:space="preserve">the full trajectory of </w:t>
      </w:r>
      <w:r>
        <w:rPr>
          <w:rFonts w:ascii="Times New Roman" w:hAnsi="Times New Roman" w:cs="Times New Roman"/>
        </w:rPr>
        <w:t xml:space="preserve">official </w:t>
      </w:r>
      <w:r w:rsidR="00ED715A">
        <w:rPr>
          <w:rFonts w:ascii="Times New Roman" w:hAnsi="Times New Roman" w:cs="Times New Roman"/>
        </w:rPr>
        <w:t xml:space="preserve">investigation and adjudication </w:t>
      </w:r>
      <w:r>
        <w:rPr>
          <w:rFonts w:ascii="Times New Roman" w:hAnsi="Times New Roman" w:cs="Times New Roman"/>
        </w:rPr>
        <w:t xml:space="preserve">of </w:t>
      </w:r>
      <w:r w:rsidR="00ED715A">
        <w:rPr>
          <w:rFonts w:ascii="Times New Roman" w:hAnsi="Times New Roman" w:cs="Times New Roman"/>
        </w:rPr>
        <w:t xml:space="preserve">citizen complaints and internal </w:t>
      </w:r>
      <w:r>
        <w:rPr>
          <w:rFonts w:ascii="Times New Roman" w:hAnsi="Times New Roman" w:cs="Times New Roman"/>
        </w:rPr>
        <w:t xml:space="preserve">allegations of officers’ misconduct. Some access was prohibited (and the legal issues never clarified); some access was just complicated by scattered files across multiple agencies and record systems. For another, </w:t>
      </w:r>
      <w:r w:rsidR="006F0A13">
        <w:rPr>
          <w:rFonts w:ascii="Times New Roman" w:hAnsi="Times New Roman" w:cs="Times New Roman"/>
        </w:rPr>
        <w:t xml:space="preserve">treatment of </w:t>
      </w:r>
      <w:r>
        <w:rPr>
          <w:rFonts w:ascii="Times New Roman" w:hAnsi="Times New Roman" w:cs="Times New Roman"/>
        </w:rPr>
        <w:t xml:space="preserve">email is </w:t>
      </w:r>
      <w:r w:rsidR="006F0A13">
        <w:rPr>
          <w:rFonts w:ascii="Times New Roman" w:hAnsi="Times New Roman" w:cs="Times New Roman"/>
        </w:rPr>
        <w:t xml:space="preserve">a </w:t>
      </w:r>
      <w:r>
        <w:rPr>
          <w:rFonts w:ascii="Times New Roman" w:hAnsi="Times New Roman" w:cs="Times New Roman"/>
        </w:rPr>
        <w:t>perennial, and technology is a fickle partner, sometimes helping and sometimes not. In 2007 Mayor Adrian Fenty’s counsel</w:t>
      </w:r>
      <w:r w:rsidR="006F0A13">
        <w:rPr>
          <w:rFonts w:ascii="Times New Roman" w:hAnsi="Times New Roman" w:cs="Times New Roman"/>
        </w:rPr>
        <w:t>,</w:t>
      </w:r>
      <w:r>
        <w:rPr>
          <w:rFonts w:ascii="Times New Roman" w:hAnsi="Times New Roman" w:cs="Times New Roman"/>
        </w:rPr>
        <w:t xml:space="preserve"> Peter Nickles, citing </w:t>
      </w:r>
      <w:r w:rsidR="006F0A13">
        <w:rPr>
          <w:rFonts w:ascii="Times New Roman" w:hAnsi="Times New Roman" w:cs="Times New Roman"/>
        </w:rPr>
        <w:t xml:space="preserve">alleged backbreaking costs of </w:t>
      </w:r>
      <w:r>
        <w:rPr>
          <w:rFonts w:ascii="Times New Roman" w:hAnsi="Times New Roman" w:cs="Times New Roman"/>
        </w:rPr>
        <w:t xml:space="preserve">storage, pushed two versions of a controversial policy of keeping only six months of mail. </w:t>
      </w:r>
      <w:r w:rsidR="006F0A13">
        <w:rPr>
          <w:rFonts w:ascii="Times New Roman" w:hAnsi="Times New Roman" w:cs="Times New Roman"/>
        </w:rPr>
        <w:t>Two mayoral orders</w:t>
      </w:r>
      <w:r>
        <w:rPr>
          <w:rFonts w:ascii="Times New Roman" w:hAnsi="Times New Roman" w:cs="Times New Roman"/>
        </w:rPr>
        <w:t xml:space="preserve"> were eventually </w:t>
      </w:r>
      <w:r w:rsidR="00DE58FE">
        <w:rPr>
          <w:rFonts w:ascii="Times New Roman" w:hAnsi="Times New Roman" w:cs="Times New Roman"/>
        </w:rPr>
        <w:t>rescinded,</w:t>
      </w:r>
      <w:r>
        <w:rPr>
          <w:rFonts w:ascii="Times New Roman" w:hAnsi="Times New Roman" w:cs="Times New Roman"/>
        </w:rPr>
        <w:t xml:space="preserve"> and an angry Council took the issue away from the executive. </w:t>
      </w:r>
      <w:r w:rsidRPr="00B37BAE">
        <w:rPr>
          <w:rFonts w:ascii="Times New Roman" w:hAnsi="Times New Roman" w:cs="Times New Roman"/>
          <w:i/>
          <w:iCs/>
        </w:rPr>
        <w:t xml:space="preserve">See </w:t>
      </w:r>
      <w:r>
        <w:rPr>
          <w:rFonts w:ascii="Times New Roman" w:hAnsi="Times New Roman" w:cs="Times New Roman"/>
        </w:rPr>
        <w:t xml:space="preserve">Act 17-359; D.C. Code § 2-1706 (a-1) (prohibiting change in retention without rulemaking submitted for Council approval). Contested technical issues of storage limits and costs continue to play a role. Since 2019 OCTO has advocated for a schedule for destruction, saying excessive retention (back to 1998) now requires multiple servers that slows down searches and delays FOIA responses. </w:t>
      </w:r>
      <w:r w:rsidRPr="00E87E31">
        <w:rPr>
          <w:rFonts w:ascii="Times New Roman" w:hAnsi="Times New Roman" w:cs="Times New Roman"/>
          <w:i/>
          <w:iCs/>
        </w:rPr>
        <w:t>Chief Data Officer Annual Report</w:t>
      </w:r>
      <w:r>
        <w:rPr>
          <w:rFonts w:ascii="Times New Roman" w:hAnsi="Times New Roman" w:cs="Times New Roman"/>
        </w:rPr>
        <w:t xml:space="preserve"> </w:t>
      </w:r>
      <w:r w:rsidRPr="00E87E31">
        <w:rPr>
          <w:rFonts w:ascii="Times New Roman" w:hAnsi="Times New Roman" w:cs="Times New Roman"/>
          <w:i/>
          <w:iCs/>
        </w:rPr>
        <w:t>– 2019</w:t>
      </w:r>
      <w:r>
        <w:rPr>
          <w:rFonts w:ascii="Times New Roman" w:hAnsi="Times New Roman" w:cs="Times New Roman"/>
        </w:rPr>
        <w:t xml:space="preserve">. Available at: </w:t>
      </w:r>
      <w:hyperlink r:id="rId2" w:history="1">
        <w:r w:rsidRPr="00566E81">
          <w:rPr>
            <w:rStyle w:val="Hyperlink"/>
            <w:rFonts w:ascii="Times New Roman" w:hAnsi="Times New Roman" w:cs="Times New Roman"/>
          </w:rPr>
          <w:t>https://tinyurl.com/yc7vp2uh</w:t>
        </w:r>
      </w:hyperlink>
      <w:r>
        <w:rPr>
          <w:rFonts w:ascii="Times New Roman" w:hAnsi="Times New Roman" w:cs="Times New Roman"/>
        </w:rPr>
        <w:t xml:space="preserve">.  Adequate technology is crucial, no doubt. The D.C. Council </w:t>
      </w:r>
      <w:hyperlink r:id="rId3" w:history="1">
        <w:r w:rsidRPr="00B37BAE">
          <w:rPr>
            <w:rStyle w:val="Hyperlink"/>
            <w:rFonts w:ascii="Times New Roman" w:hAnsi="Times New Roman" w:cs="Times New Roman"/>
          </w:rPr>
          <w:t>informs requesters</w:t>
        </w:r>
      </w:hyperlink>
      <w:r>
        <w:rPr>
          <w:rFonts w:ascii="Times New Roman" w:hAnsi="Times New Roman" w:cs="Times New Roman"/>
        </w:rPr>
        <w:t xml:space="preserve"> that </w:t>
      </w:r>
      <w:r w:rsidR="002C16F4">
        <w:rPr>
          <w:rFonts w:ascii="Times New Roman" w:hAnsi="Times New Roman" w:cs="Times New Roman"/>
        </w:rPr>
        <w:t>owing to</w:t>
      </w:r>
      <w:r>
        <w:rPr>
          <w:rFonts w:ascii="Times New Roman" w:hAnsi="Times New Roman" w:cs="Times New Roman"/>
        </w:rPr>
        <w:t xml:space="preserve"> a change in email systems it “no longer has access </w:t>
      </w:r>
      <w:r w:rsidRPr="00591700">
        <w:rPr>
          <w:rFonts w:ascii="Times New Roman" w:hAnsi="Times New Roman" w:cs="Times New Roman"/>
        </w:rPr>
        <w:t>to any emails</w:t>
      </w:r>
      <w:r>
        <w:rPr>
          <w:rFonts w:ascii="Times New Roman" w:hAnsi="Times New Roman" w:cs="Times New Roman"/>
        </w:rPr>
        <w:t xml:space="preserve"> </w:t>
      </w:r>
      <w:r w:rsidRPr="00591700">
        <w:rPr>
          <w:rFonts w:ascii="Times New Roman" w:hAnsi="Times New Roman" w:cs="Times New Roman"/>
        </w:rPr>
        <w:t>that were archived, deleted, or sent or received by an employee who left Council</w:t>
      </w:r>
      <w:r>
        <w:rPr>
          <w:rFonts w:ascii="Times New Roman" w:hAnsi="Times New Roman" w:cs="Times New Roman"/>
        </w:rPr>
        <w:t xml:space="preserve"> </w:t>
      </w:r>
      <w:r w:rsidRPr="00591700">
        <w:rPr>
          <w:rFonts w:ascii="Times New Roman" w:hAnsi="Times New Roman" w:cs="Times New Roman"/>
        </w:rPr>
        <w:t>service before 2012</w:t>
      </w:r>
      <w:r>
        <w:rPr>
          <w:rFonts w:ascii="Times New Roman" w:hAnsi="Times New Roman" w:cs="Times New Roman"/>
        </w:rPr>
        <w:t>.”</w:t>
      </w:r>
    </w:p>
    <w:p w14:paraId="7CD36D0D" w14:textId="1073D9C5" w:rsidR="003F6BCC" w:rsidRDefault="003F6BCC">
      <w:pPr>
        <w:pStyle w:val="EndnoteText"/>
      </w:pPr>
    </w:p>
  </w:endnote>
  <w:endnote w:id="3">
    <w:p w14:paraId="39E778A4" w14:textId="53FC6846" w:rsidR="003F6BCC" w:rsidRDefault="003F6BCC" w:rsidP="00D1710A">
      <w:pPr>
        <w:pStyle w:val="FootnoteText"/>
      </w:pPr>
      <w:r w:rsidRPr="00D1710A">
        <w:rPr>
          <w:rStyle w:val="EndnoteReference"/>
          <w:rFonts w:ascii="Times New Roman" w:hAnsi="Times New Roman" w:cs="Times New Roman"/>
        </w:rPr>
        <w:endnoteRef/>
      </w:r>
      <w:r w:rsidRPr="00D1710A">
        <w:rPr>
          <w:rFonts w:ascii="Times New Roman" w:hAnsi="Times New Roman" w:cs="Times New Roman"/>
        </w:rPr>
        <w:t xml:space="preserve"> </w:t>
      </w:r>
      <w:r>
        <w:rPr>
          <w:rFonts w:ascii="Times New Roman" w:hAnsi="Times New Roman" w:cs="Times New Roman"/>
        </w:rPr>
        <w:t xml:space="preserve">Mayor Vincent Gray in Order 2012-102 set a policy discouraging District employees from using private email accounts for any public </w:t>
      </w:r>
      <w:r w:rsidR="00DE58FE">
        <w:rPr>
          <w:rFonts w:ascii="Times New Roman" w:hAnsi="Times New Roman" w:cs="Times New Roman"/>
        </w:rPr>
        <w:t>business,</w:t>
      </w:r>
      <w:r>
        <w:rPr>
          <w:rFonts w:ascii="Times New Roman" w:hAnsi="Times New Roman" w:cs="Times New Roman"/>
        </w:rPr>
        <w:t xml:space="preserve"> but we have never heard of any enforcement in the executive</w:t>
      </w:r>
      <w:r w:rsidR="004D29F4">
        <w:rPr>
          <w:rFonts w:ascii="Times New Roman" w:hAnsi="Times New Roman" w:cs="Times New Roman"/>
        </w:rPr>
        <w:t>. I</w:t>
      </w:r>
      <w:r>
        <w:rPr>
          <w:rFonts w:ascii="Times New Roman" w:hAnsi="Times New Roman" w:cs="Times New Roman"/>
        </w:rPr>
        <w:t xml:space="preserve">n the legislature, the Coalition </w:t>
      </w:r>
      <w:r w:rsidR="00962065">
        <w:rPr>
          <w:rFonts w:ascii="Times New Roman" w:hAnsi="Times New Roman" w:cs="Times New Roman"/>
        </w:rPr>
        <w:t xml:space="preserve">a decade ago </w:t>
      </w:r>
      <w:r w:rsidR="004D29F4">
        <w:rPr>
          <w:rFonts w:ascii="Times New Roman" w:hAnsi="Times New Roman" w:cs="Times New Roman"/>
        </w:rPr>
        <w:t xml:space="preserve">won a court </w:t>
      </w:r>
      <w:r w:rsidR="00962065">
        <w:rPr>
          <w:rFonts w:ascii="Times New Roman" w:hAnsi="Times New Roman" w:cs="Times New Roman"/>
        </w:rPr>
        <w:t xml:space="preserve">case when the D.C. Council agreed to </w:t>
      </w:r>
      <w:r w:rsidR="004D29F4">
        <w:rPr>
          <w:rFonts w:ascii="Times New Roman" w:hAnsi="Times New Roman" w:cs="Times New Roman"/>
        </w:rPr>
        <w:t xml:space="preserve">roll back </w:t>
      </w:r>
      <w:r w:rsidR="00962065">
        <w:rPr>
          <w:rFonts w:ascii="Times New Roman" w:hAnsi="Times New Roman" w:cs="Times New Roman"/>
        </w:rPr>
        <w:t xml:space="preserve">their </w:t>
      </w:r>
      <w:r>
        <w:rPr>
          <w:rFonts w:ascii="Times New Roman" w:hAnsi="Times New Roman" w:cs="Times New Roman"/>
        </w:rPr>
        <w:t xml:space="preserve">refusal to search </w:t>
      </w:r>
      <w:r w:rsidR="00962065">
        <w:rPr>
          <w:rFonts w:ascii="Times New Roman" w:hAnsi="Times New Roman" w:cs="Times New Roman"/>
        </w:rPr>
        <w:t xml:space="preserve">for records requested under FOIA on </w:t>
      </w:r>
      <w:r>
        <w:rPr>
          <w:rFonts w:ascii="Times New Roman" w:hAnsi="Times New Roman" w:cs="Times New Roman"/>
        </w:rPr>
        <w:t xml:space="preserve">private accounts </w:t>
      </w:r>
      <w:r w:rsidR="004D29F4">
        <w:rPr>
          <w:rFonts w:ascii="Times New Roman" w:hAnsi="Times New Roman" w:cs="Times New Roman"/>
        </w:rPr>
        <w:t xml:space="preserve">that members </w:t>
      </w:r>
      <w:r>
        <w:rPr>
          <w:rFonts w:ascii="Times New Roman" w:hAnsi="Times New Roman" w:cs="Times New Roman"/>
        </w:rPr>
        <w:t>used widely for emails</w:t>
      </w:r>
      <w:r w:rsidR="00D1710A" w:rsidRPr="00D1710A">
        <w:rPr>
          <w:rFonts w:ascii="Times New Roman" w:hAnsi="Times New Roman" w:cs="Times New Roman"/>
        </w:rPr>
        <w:t xml:space="preserve"> </w:t>
      </w:r>
      <w:r w:rsidR="00D1710A">
        <w:rPr>
          <w:rFonts w:ascii="Times New Roman" w:hAnsi="Times New Roman" w:cs="Times New Roman"/>
        </w:rPr>
        <w:t>on official business</w:t>
      </w:r>
      <w:r>
        <w:rPr>
          <w:rFonts w:ascii="Times New Roman" w:hAnsi="Times New Roman" w:cs="Times New Roman"/>
        </w:rPr>
        <w:t>. Though text messag</w:t>
      </w:r>
      <w:r w:rsidR="00D1710A">
        <w:rPr>
          <w:rFonts w:ascii="Times New Roman" w:hAnsi="Times New Roman" w:cs="Times New Roman"/>
        </w:rPr>
        <w:t>ing g</w:t>
      </w:r>
      <w:r>
        <w:rPr>
          <w:rFonts w:ascii="Times New Roman" w:hAnsi="Times New Roman" w:cs="Times New Roman"/>
        </w:rPr>
        <w:t xml:space="preserve">rew exponentially </w:t>
      </w:r>
      <w:r w:rsidR="00292AC6">
        <w:rPr>
          <w:rFonts w:ascii="Times New Roman" w:hAnsi="Times New Roman" w:cs="Times New Roman"/>
        </w:rPr>
        <w:t>(by 2007 more texts than calls)</w:t>
      </w:r>
      <w:r>
        <w:rPr>
          <w:rFonts w:ascii="Times New Roman" w:hAnsi="Times New Roman" w:cs="Times New Roman"/>
        </w:rPr>
        <w:t>, the 2012 order omitted them. Guidance is appropriately broader from t</w:t>
      </w:r>
      <w:r w:rsidRPr="001F53AD">
        <w:rPr>
          <w:rFonts w:ascii="Times New Roman" w:hAnsi="Times New Roman" w:cs="Times New Roman"/>
        </w:rPr>
        <w:t xml:space="preserve">he Librarian of Virginia, </w:t>
      </w:r>
      <w:r w:rsidRPr="001F53AD">
        <w:rPr>
          <w:rFonts w:ascii="Times New Roman" w:hAnsi="Times New Roman" w:cs="Times New Roman"/>
          <w:i/>
          <w:iCs/>
        </w:rPr>
        <w:t>Statement on the use of text messaging and private e-mail</w:t>
      </w:r>
      <w:r w:rsidRPr="001F53AD">
        <w:rPr>
          <w:rFonts w:ascii="Times New Roman" w:hAnsi="Times New Roman" w:cs="Times New Roman"/>
        </w:rPr>
        <w:t xml:space="preserve"> (“strongly encourag[ing] all public officials to use official government e-mail accounts for public business and refrain from conducting government business by text messaging”). Available </w:t>
      </w:r>
      <w:r>
        <w:rPr>
          <w:rFonts w:ascii="Times New Roman" w:hAnsi="Times New Roman" w:cs="Times New Roman"/>
        </w:rPr>
        <w:t>at</w:t>
      </w:r>
      <w:r w:rsidRPr="001F53AD">
        <w:rPr>
          <w:rFonts w:ascii="Times New Roman" w:hAnsi="Times New Roman" w:cs="Times New Roman"/>
        </w:rPr>
        <w:t xml:space="preserve">: </w:t>
      </w:r>
      <w:hyperlink r:id="rId4" w:history="1">
        <w:r w:rsidRPr="00566E81">
          <w:rPr>
            <w:rStyle w:val="Hyperlink"/>
            <w:rFonts w:ascii="Times New Roman" w:hAnsi="Times New Roman" w:cs="Times New Roman"/>
          </w:rPr>
          <w:t>https://tinyurl.com/2p8yu3h9</w:t>
        </w:r>
      </w:hyperlink>
      <w:r>
        <w:rPr>
          <w:rFonts w:ascii="Times New Roman" w:hAnsi="Times New Roman" w:cs="Times New Roman"/>
        </w:rPr>
        <w:t>.</w:t>
      </w:r>
      <w:r w:rsidRPr="001F53AD">
        <w:rPr>
          <w:rFonts w:ascii="Times New Roman" w:hAnsi="Times New Roman" w:cs="Times New Roman"/>
        </w:rPr>
        <w:t xml:space="preserve"> </w:t>
      </w:r>
      <w:r>
        <w:rPr>
          <w:rFonts w:ascii="Times New Roman" w:hAnsi="Times New Roman" w:cs="Times New Roman"/>
        </w:rPr>
        <w:t xml:space="preserve">The Coalition has advocated unsuccessfully for guidance in D.C. on employee use of text and other messaging services (now even </w:t>
      </w:r>
      <w:hyperlink r:id="rId5" w:history="1">
        <w:r w:rsidRPr="00E91D86">
          <w:rPr>
            <w:rStyle w:val="Hyperlink"/>
            <w:rFonts w:ascii="Times New Roman" w:hAnsi="Times New Roman" w:cs="Times New Roman"/>
          </w:rPr>
          <w:t>used by the mayor</w:t>
        </w:r>
      </w:hyperlink>
      <w:r>
        <w:rPr>
          <w:rFonts w:ascii="Times New Roman" w:hAnsi="Times New Roman" w:cs="Times New Roman"/>
        </w:rPr>
        <w:t>). The District has lost court cases for lack of effective policy and enforcement, costing</w:t>
      </w:r>
      <w:r w:rsidRPr="001F53AD">
        <w:rPr>
          <w:rFonts w:ascii="Times New Roman" w:hAnsi="Times New Roman" w:cs="Times New Roman"/>
        </w:rPr>
        <w:t xml:space="preserve"> tens of thousands of dollars in legal fees </w:t>
      </w:r>
      <w:r>
        <w:rPr>
          <w:rFonts w:ascii="Times New Roman" w:hAnsi="Times New Roman" w:cs="Times New Roman"/>
        </w:rPr>
        <w:t xml:space="preserve">when the public wins court-mandated access. </w:t>
      </w:r>
      <w:r w:rsidRPr="001F53AD">
        <w:rPr>
          <w:rFonts w:ascii="Times New Roman" w:hAnsi="Times New Roman" w:cs="Times New Roman"/>
        </w:rPr>
        <w:t>The Council of State Archivists</w:t>
      </w:r>
      <w:r>
        <w:rPr>
          <w:rFonts w:ascii="Times New Roman" w:hAnsi="Times New Roman" w:cs="Times New Roman"/>
        </w:rPr>
        <w:t xml:space="preserve"> </w:t>
      </w:r>
      <w:r w:rsidRPr="001F53AD">
        <w:rPr>
          <w:rFonts w:ascii="Times New Roman" w:hAnsi="Times New Roman" w:cs="Times New Roman"/>
        </w:rPr>
        <w:t>made the same point in a policy statement</w:t>
      </w:r>
      <w:r>
        <w:rPr>
          <w:rFonts w:ascii="Times New Roman" w:hAnsi="Times New Roman" w:cs="Times New Roman"/>
        </w:rPr>
        <w:t xml:space="preserve"> in 2015, updated in 2019</w:t>
      </w:r>
      <w:r w:rsidRPr="001F53AD">
        <w:rPr>
          <w:rFonts w:ascii="Times New Roman" w:hAnsi="Times New Roman" w:cs="Times New Roman"/>
        </w:rPr>
        <w:t>, explaining that “Use of either unofficial, non-government email accounts or other forms of electronic messaging applications and services, rather than official government accounts, violates the transparency and openness that the public requires from its government; makes it difficult to hold public officials accountable;</w:t>
      </w:r>
      <w:r>
        <w:rPr>
          <w:rFonts w:ascii="Times New Roman" w:hAnsi="Times New Roman" w:cs="Times New Roman"/>
        </w:rPr>
        <w:t xml:space="preserve"> </w:t>
      </w:r>
      <w:r w:rsidRPr="001F53AD">
        <w:rPr>
          <w:rFonts w:ascii="Times New Roman" w:hAnsi="Times New Roman" w:cs="Times New Roman"/>
        </w:rPr>
        <w:t xml:space="preserve">unnecessarily mixes government and personal records; and ultimately jeopardizes the accessibility of the archival record to the American people.”  Available at: </w:t>
      </w:r>
      <w:hyperlink r:id="rId6" w:history="1">
        <w:r w:rsidRPr="00566E81">
          <w:rPr>
            <w:rStyle w:val="Hyperlink"/>
            <w:rFonts w:ascii="Times New Roman" w:hAnsi="Times New Roman" w:cs="Times New Roman"/>
          </w:rPr>
          <w:t>https://tinyurl.com/ycxhduyh</w:t>
        </w:r>
      </w:hyperlink>
      <w:r>
        <w:rPr>
          <w:rFonts w:ascii="Times New Roman" w:hAnsi="Times New Roman" w:cs="Times New Roman"/>
        </w:rPr>
        <w:t xml:space="preserve">. </w:t>
      </w:r>
    </w:p>
  </w:endnote>
  <w:endnote w:id="4">
    <w:p w14:paraId="12980899" w14:textId="6250925F" w:rsidR="00D1710A" w:rsidRPr="005A61DC" w:rsidRDefault="00D1710A" w:rsidP="005A61DC">
      <w:pPr>
        <w:spacing w:before="100" w:beforeAutospacing="1" w:after="100" w:afterAutospacing="1"/>
        <w:rPr>
          <w:rFonts w:ascii="Times New Roman" w:eastAsia="Times New Roman" w:hAnsi="Times New Roman" w:cs="Times New Roman"/>
          <w:sz w:val="20"/>
          <w:szCs w:val="20"/>
        </w:rPr>
      </w:pPr>
      <w:r w:rsidRPr="00D1710A">
        <w:rPr>
          <w:rStyle w:val="EndnoteReference"/>
          <w:rFonts w:ascii="Times New Roman" w:hAnsi="Times New Roman" w:cs="Times New Roman"/>
        </w:rPr>
        <w:endnoteRef/>
      </w:r>
      <w:r w:rsidRPr="00D1710A">
        <w:rPr>
          <w:rFonts w:ascii="Times New Roman" w:hAnsi="Times New Roman" w:cs="Times New Roman"/>
        </w:rPr>
        <w:t xml:space="preserve"> </w:t>
      </w:r>
      <w:r w:rsidRPr="00EF786C">
        <w:rPr>
          <w:rFonts w:ascii="Times New Roman" w:eastAsia="Times New Roman" w:hAnsi="Times New Roman" w:cs="Times New Roman"/>
          <w:sz w:val="20"/>
          <w:szCs w:val="20"/>
        </w:rPr>
        <w:t xml:space="preserve">In 2019, almost 3,000 </w:t>
      </w:r>
      <w:r>
        <w:rPr>
          <w:rFonts w:ascii="Times New Roman" w:eastAsia="Times New Roman" w:hAnsi="Times New Roman" w:cs="Times New Roman"/>
          <w:sz w:val="20"/>
          <w:szCs w:val="20"/>
        </w:rPr>
        <w:t xml:space="preserve">FOIA records </w:t>
      </w:r>
      <w:r w:rsidRPr="00EF786C">
        <w:rPr>
          <w:rFonts w:ascii="Times New Roman" w:eastAsia="Times New Roman" w:hAnsi="Times New Roman" w:cs="Times New Roman"/>
          <w:sz w:val="20"/>
          <w:szCs w:val="20"/>
        </w:rPr>
        <w:t xml:space="preserve">requests, or over a quarter of the total, </w:t>
      </w:r>
      <w:r>
        <w:rPr>
          <w:rFonts w:ascii="Times New Roman" w:eastAsia="Times New Roman" w:hAnsi="Times New Roman" w:cs="Times New Roman"/>
          <w:sz w:val="20"/>
          <w:szCs w:val="20"/>
        </w:rPr>
        <w:t>were delayed beyond the legal deadline of 15 days. A</w:t>
      </w:r>
      <w:r w:rsidRPr="00EF786C">
        <w:rPr>
          <w:rFonts w:ascii="Times New Roman" w:eastAsia="Times New Roman" w:hAnsi="Times New Roman" w:cs="Times New Roman"/>
          <w:sz w:val="20"/>
          <w:szCs w:val="20"/>
        </w:rPr>
        <w:t xml:space="preserve">lmost 5,000 (half the total) </w:t>
      </w:r>
      <w:r>
        <w:rPr>
          <w:rFonts w:ascii="Times New Roman" w:eastAsia="Times New Roman" w:hAnsi="Times New Roman" w:cs="Times New Roman"/>
          <w:sz w:val="20"/>
          <w:szCs w:val="20"/>
        </w:rPr>
        <w:t>were late in 2020, though it was a unique year as the government declared the pandemic emergency on March 20</w:t>
      </w:r>
      <w:r w:rsidR="00962065">
        <w:rPr>
          <w:rFonts w:ascii="Times New Roman" w:eastAsia="Times New Roman" w:hAnsi="Times New Roman" w:cs="Times New Roman"/>
          <w:sz w:val="20"/>
          <w:szCs w:val="20"/>
        </w:rPr>
        <w:t xml:space="preserve"> with staff working remotely </w:t>
      </w:r>
      <w:r>
        <w:rPr>
          <w:rFonts w:ascii="Times New Roman" w:eastAsia="Times New Roman" w:hAnsi="Times New Roman" w:cs="Times New Roman"/>
          <w:sz w:val="20"/>
          <w:szCs w:val="20"/>
        </w:rPr>
        <w:t>deadline enforcement</w:t>
      </w:r>
      <w:r w:rsidR="00962065">
        <w:rPr>
          <w:rFonts w:ascii="Times New Roman" w:eastAsia="Times New Roman" w:hAnsi="Times New Roman" w:cs="Times New Roman"/>
          <w:sz w:val="20"/>
          <w:szCs w:val="20"/>
        </w:rPr>
        <w:t xml:space="preserve"> suspended</w:t>
      </w:r>
      <w:r>
        <w:rPr>
          <w:rFonts w:ascii="Times New Roman" w:eastAsia="Times New Roman" w:hAnsi="Times New Roman" w:cs="Times New Roman"/>
          <w:sz w:val="20"/>
          <w:szCs w:val="20"/>
        </w:rPr>
        <w:t xml:space="preserve">. </w:t>
      </w:r>
      <w:r w:rsidR="00B25BE4">
        <w:rPr>
          <w:rFonts w:ascii="Times New Roman" w:eastAsia="Times New Roman" w:hAnsi="Times New Roman" w:cs="Times New Roman"/>
          <w:sz w:val="20"/>
          <w:szCs w:val="20"/>
        </w:rPr>
        <w:t xml:space="preserve">Data are not reported yet </w:t>
      </w:r>
      <w:proofErr w:type="gramStart"/>
      <w:r w:rsidR="00B25BE4">
        <w:rPr>
          <w:rFonts w:ascii="Times New Roman" w:eastAsia="Times New Roman" w:hAnsi="Times New Roman" w:cs="Times New Roman"/>
          <w:sz w:val="20"/>
          <w:szCs w:val="20"/>
        </w:rPr>
        <w:t>on</w:t>
      </w:r>
      <w:proofErr w:type="gramEnd"/>
      <w:r w:rsidR="00B25BE4">
        <w:rPr>
          <w:rFonts w:ascii="Times New Roman" w:eastAsia="Times New Roman" w:hAnsi="Times New Roman" w:cs="Times New Roman"/>
          <w:sz w:val="20"/>
          <w:szCs w:val="20"/>
        </w:rPr>
        <w:t xml:space="preserve"> 2021.</w:t>
      </w:r>
    </w:p>
  </w:endnote>
  <w:endnote w:id="5">
    <w:p w14:paraId="58C81D0B" w14:textId="31C7ED57" w:rsidR="00D1710A" w:rsidRDefault="00D1710A" w:rsidP="00962065">
      <w:pPr>
        <w:pStyle w:val="NormalWeb"/>
        <w:spacing w:before="2" w:after="2"/>
        <w:rPr>
          <w:rFonts w:ascii="Times New Roman" w:hAnsi="Times New Roman"/>
        </w:rPr>
      </w:pPr>
      <w:r w:rsidRPr="00D1710A">
        <w:rPr>
          <w:rStyle w:val="EndnoteReference"/>
          <w:rFonts w:ascii="Times New Roman" w:hAnsi="Times New Roman"/>
        </w:rPr>
        <w:endnoteRef/>
      </w:r>
      <w:r w:rsidRPr="00D1710A">
        <w:rPr>
          <w:rFonts w:ascii="Times New Roman" w:hAnsi="Times New Roman"/>
        </w:rPr>
        <w:t xml:space="preserve"> </w:t>
      </w:r>
      <w:r>
        <w:rPr>
          <w:rFonts w:ascii="Times New Roman" w:hAnsi="Times New Roman"/>
        </w:rPr>
        <w:t>The hearing on B22-842</w:t>
      </w:r>
      <w:r w:rsidR="00292AC6">
        <w:rPr>
          <w:rFonts w:ascii="Times New Roman" w:hAnsi="Times New Roman"/>
        </w:rPr>
        <w:t xml:space="preserve">, the </w:t>
      </w:r>
      <w:r w:rsidR="00292AC6" w:rsidRPr="00292AC6">
        <w:rPr>
          <w:rFonts w:ascii="Times New Roman" w:hAnsi="Times New Roman"/>
          <w:bCs/>
        </w:rPr>
        <w:t>“Commission on Archives and Record Management Act of 2018,”</w:t>
      </w:r>
      <w:r w:rsidR="00D756C2">
        <w:rPr>
          <w:rFonts w:ascii="Times New Roman" w:hAnsi="Times New Roman"/>
          <w:bCs/>
        </w:rPr>
        <w:t xml:space="preserve"> </w:t>
      </w:r>
      <w:r>
        <w:rPr>
          <w:rFonts w:ascii="Times New Roman" w:hAnsi="Times New Roman"/>
        </w:rPr>
        <w:t xml:space="preserve">surfaced many issues that remain years later. Trudy Peterson, an experienced archivist now chair of the new Advisory Group, </w:t>
      </w:r>
      <w:r w:rsidR="00D756C2">
        <w:rPr>
          <w:rFonts w:ascii="Times New Roman" w:hAnsi="Times New Roman"/>
        </w:rPr>
        <w:t xml:space="preserve">testified that </w:t>
      </w:r>
      <w:r>
        <w:rPr>
          <w:rFonts w:ascii="Times New Roman" w:hAnsi="Times New Roman"/>
        </w:rPr>
        <w:t>“DC r</w:t>
      </w:r>
      <w:r w:rsidRPr="00612BB5">
        <w:rPr>
          <w:rFonts w:ascii="Times New Roman" w:hAnsi="Times New Roman"/>
        </w:rPr>
        <w:t>ecords need to be managed under a public,</w:t>
      </w:r>
      <w:r>
        <w:rPr>
          <w:rFonts w:ascii="Times New Roman" w:hAnsi="Times New Roman"/>
        </w:rPr>
        <w:t xml:space="preserve"> </w:t>
      </w:r>
      <w:r w:rsidRPr="00612BB5">
        <w:rPr>
          <w:rFonts w:ascii="Times New Roman" w:hAnsi="Times New Roman"/>
        </w:rPr>
        <w:t>coherent, effective regime. Such a regulatory f</w:t>
      </w:r>
      <w:r>
        <w:rPr>
          <w:rFonts w:ascii="Times New Roman" w:hAnsi="Times New Roman"/>
        </w:rPr>
        <w:t>r</w:t>
      </w:r>
      <w:r w:rsidRPr="00612BB5">
        <w:rPr>
          <w:rFonts w:ascii="Times New Roman" w:hAnsi="Times New Roman"/>
        </w:rPr>
        <w:t>amework does not at present exist.</w:t>
      </w:r>
      <w:r>
        <w:rPr>
          <w:rFonts w:ascii="Times New Roman" w:hAnsi="Times New Roman"/>
        </w:rPr>
        <w:t xml:space="preserve"> </w:t>
      </w:r>
      <w:r w:rsidRPr="00612BB5">
        <w:rPr>
          <w:rFonts w:ascii="Times New Roman" w:hAnsi="Times New Roman"/>
        </w:rPr>
        <w:t>This bill provides for a Commission to consider the preservation, protection, and public</w:t>
      </w:r>
      <w:r>
        <w:rPr>
          <w:rFonts w:ascii="Times New Roman" w:hAnsi="Times New Roman"/>
        </w:rPr>
        <w:t xml:space="preserve"> </w:t>
      </w:r>
      <w:r w:rsidRPr="00612BB5">
        <w:rPr>
          <w:rFonts w:ascii="Times New Roman" w:hAnsi="Times New Roman"/>
        </w:rPr>
        <w:t>availability of the records of the District of Columbia. Now, 45 years after Home Rule, the</w:t>
      </w:r>
      <w:r>
        <w:rPr>
          <w:rFonts w:ascii="Times New Roman" w:hAnsi="Times New Roman"/>
        </w:rPr>
        <w:t xml:space="preserve"> </w:t>
      </w:r>
      <w:r w:rsidRPr="00612BB5">
        <w:rPr>
          <w:rFonts w:ascii="Times New Roman" w:hAnsi="Times New Roman"/>
        </w:rPr>
        <w:t>District needs to put its records in order, acting like the records-rich world capitol it is and not</w:t>
      </w:r>
      <w:r>
        <w:rPr>
          <w:rFonts w:ascii="Times New Roman" w:hAnsi="Times New Roman"/>
        </w:rPr>
        <w:t xml:space="preserve"> </w:t>
      </w:r>
      <w:r w:rsidRPr="00612BB5">
        <w:rPr>
          <w:rFonts w:ascii="Times New Roman" w:hAnsi="Times New Roman"/>
        </w:rPr>
        <w:t>like an archivally-blighted community. Now, more than ever</w:t>
      </w:r>
      <w:r>
        <w:rPr>
          <w:rFonts w:ascii="Times New Roman" w:hAnsi="Times New Roman"/>
        </w:rPr>
        <w:t xml:space="preserve">.” </w:t>
      </w:r>
      <w:r w:rsidR="00D756C2">
        <w:rPr>
          <w:rFonts w:ascii="Times New Roman" w:hAnsi="Times New Roman"/>
        </w:rPr>
        <w:t xml:space="preserve">Open Government Coalition president Thomas Susman for the record sent a statement urging that D.C. adopt a target again from the National Archives, that </w:t>
      </w:r>
      <w:r w:rsidR="00D756C2" w:rsidRPr="00D756C2">
        <w:rPr>
          <w:rFonts w:ascii="Times New Roman" w:hAnsi="Times New Roman"/>
        </w:rPr>
        <w:t>“</w:t>
      </w:r>
      <w:r w:rsidR="00D756C2" w:rsidRPr="00D756C2">
        <w:rPr>
          <w:rStyle w:val="Strong"/>
          <w:rFonts w:ascii="Times New Roman" w:hAnsi="Times New Roman"/>
          <w:b w:val="0"/>
          <w:bCs/>
        </w:rPr>
        <w:t>We will be known for cutting-edge access to extraordinary volumes of government informa</w:t>
      </w:r>
      <w:r w:rsidR="00D756C2" w:rsidRPr="00D756C2">
        <w:rPr>
          <w:rStyle w:val="Strong"/>
          <w:rFonts w:ascii="Times New Roman" w:hAnsi="Times New Roman"/>
          <w:b w:val="0"/>
          <w:bCs/>
        </w:rPr>
        <w:softHyphen/>
        <w:t xml:space="preserve">tion and unprecedented engagement to bring greater meaning to the American experience.  </w:t>
      </w:r>
      <w:r w:rsidR="00D756C2" w:rsidRPr="00D756C2">
        <w:rPr>
          <w:rFonts w:ascii="Times New Roman" w:hAnsi="Times New Roman"/>
        </w:rPr>
        <w:t>We collaborate with other Federal agencies, the private sector, and the public to offer information—including records, data, and context—when, where, and how it is needed and transform the American public’s relationship with their government. We will lead the archival and information professions to ensure archives thrive in a digital world.</w:t>
      </w:r>
      <w:r w:rsidR="00D756C2">
        <w:rPr>
          <w:rFonts w:ascii="Times New Roman" w:hAnsi="Times New Roman"/>
        </w:rPr>
        <w:t xml:space="preserve">” </w:t>
      </w:r>
      <w:r>
        <w:rPr>
          <w:rFonts w:ascii="Times New Roman" w:hAnsi="Times New Roman"/>
        </w:rPr>
        <w:t xml:space="preserve">The bill passed but </w:t>
      </w:r>
      <w:r w:rsidR="00D756C2">
        <w:rPr>
          <w:rFonts w:ascii="Times New Roman" w:hAnsi="Times New Roman"/>
        </w:rPr>
        <w:t>with no appropriation of funds</w:t>
      </w:r>
      <w:r w:rsidR="001A70CB">
        <w:rPr>
          <w:rFonts w:ascii="Times New Roman" w:hAnsi="Times New Roman"/>
        </w:rPr>
        <w:t xml:space="preserve"> in the years that followed</w:t>
      </w:r>
      <w:r w:rsidR="00D756C2">
        <w:rPr>
          <w:rFonts w:ascii="Times New Roman" w:hAnsi="Times New Roman"/>
        </w:rPr>
        <w:t>, the mayor made no appointments</w:t>
      </w:r>
      <w:r w:rsidR="001A70CB">
        <w:rPr>
          <w:rFonts w:ascii="Times New Roman" w:hAnsi="Times New Roman"/>
        </w:rPr>
        <w:t xml:space="preserve"> and no staff went to work. </w:t>
      </w:r>
      <w:r>
        <w:rPr>
          <w:rFonts w:ascii="Times New Roman" w:hAnsi="Times New Roman"/>
        </w:rPr>
        <w:t>It was repealed by § 7170 of the FY 21 Budget Support Act, Law 24-45 (November 2021).</w:t>
      </w:r>
    </w:p>
    <w:p w14:paraId="5DE8DED9" w14:textId="77777777" w:rsidR="00962065" w:rsidRPr="00D1710A" w:rsidRDefault="00962065" w:rsidP="00962065">
      <w:pPr>
        <w:pStyle w:val="NormalWeb"/>
        <w:spacing w:before="2" w:after="2"/>
        <w:rPr>
          <w:rFonts w:ascii="Times New Roman" w:hAnsi="Times New Roman"/>
        </w:rPr>
      </w:pPr>
    </w:p>
  </w:endnote>
  <w:endnote w:id="6">
    <w:p w14:paraId="75EDD747" w14:textId="49C9358D" w:rsidR="009E5E66" w:rsidRDefault="009E5E66">
      <w:pPr>
        <w:pStyle w:val="EndnoteText"/>
      </w:pPr>
      <w:r w:rsidRPr="009E5E66">
        <w:rPr>
          <w:rStyle w:val="EndnoteReference"/>
          <w:rFonts w:ascii="Times New Roman" w:hAnsi="Times New Roman" w:cs="Times New Roman"/>
        </w:rPr>
        <w:endnoteRef/>
      </w:r>
      <w:r w:rsidRPr="009E5E66">
        <w:rPr>
          <w:rFonts w:ascii="Times New Roman" w:hAnsi="Times New Roman" w:cs="Times New Roman"/>
        </w:rPr>
        <w:t xml:space="preserve"> Jonetta Barras</w:t>
      </w:r>
      <w:r>
        <w:t xml:space="preserve">, </w:t>
      </w:r>
      <w:r>
        <w:rPr>
          <w:rFonts w:ascii="Times New Roman" w:hAnsi="Times New Roman" w:cs="Times New Roman"/>
        </w:rPr>
        <w:t>“</w:t>
      </w:r>
      <w:r w:rsidRPr="009E5E66">
        <w:rPr>
          <w:rFonts w:ascii="Times New Roman" w:hAnsi="Times New Roman" w:cs="Times New Roman"/>
        </w:rPr>
        <w:t>Children at risk: As DC’s child welfare system trends toward destruction and death, will city leaders embrace transformational change?</w:t>
      </w:r>
      <w:r>
        <w:rPr>
          <w:rFonts w:ascii="Times New Roman" w:hAnsi="Times New Roman" w:cs="Times New Roman"/>
        </w:rPr>
        <w:t xml:space="preserve">” </w:t>
      </w:r>
      <w:r w:rsidRPr="009E5E66">
        <w:rPr>
          <w:rFonts w:ascii="Times New Roman" w:hAnsi="Times New Roman" w:cs="Times New Roman"/>
          <w:i/>
          <w:iCs/>
        </w:rPr>
        <w:t>DC Line</w:t>
      </w:r>
      <w:r>
        <w:rPr>
          <w:rFonts w:ascii="Times New Roman" w:hAnsi="Times New Roman" w:cs="Times New Roman"/>
        </w:rPr>
        <w:t xml:space="preserve"> (January 26. 2022).</w:t>
      </w:r>
      <w:r>
        <w:t xml:space="preserve"> </w:t>
      </w:r>
      <w:r w:rsidRPr="009E5E66">
        <w:rPr>
          <w:rFonts w:ascii="Times New Roman" w:hAnsi="Times New Roman" w:cs="Times New Roman"/>
        </w:rPr>
        <w:t xml:space="preserve">Available at: </w:t>
      </w:r>
      <w:hyperlink r:id="rId7" w:history="1">
        <w:r w:rsidRPr="00566E81">
          <w:rPr>
            <w:rStyle w:val="Hyperlink"/>
            <w:rFonts w:ascii="Times New Roman" w:hAnsi="Times New Roman" w:cs="Times New Roman"/>
          </w:rPr>
          <w:t>https://tinyurl.com/2p925cra</w:t>
        </w:r>
      </w:hyperlink>
      <w:r w:rsidRPr="009E5E66">
        <w:rPr>
          <w:rFonts w:ascii="Times New Roman" w:hAnsi="Times New Roman" w:cs="Times New Roman"/>
        </w:rPr>
        <w:t>.</w:t>
      </w:r>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6616" w14:textId="77777777" w:rsidR="006E4456" w:rsidRDefault="006E4456" w:rsidP="005C77A6">
      <w:r>
        <w:separator/>
      </w:r>
    </w:p>
  </w:footnote>
  <w:footnote w:type="continuationSeparator" w:id="0">
    <w:p w14:paraId="4B0892CB" w14:textId="77777777" w:rsidR="006E4456" w:rsidRDefault="006E4456"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7"/>
  </w:num>
  <w:num w:numId="6">
    <w:abstractNumId w:val="14"/>
  </w:num>
  <w:num w:numId="7">
    <w:abstractNumId w:val="12"/>
  </w:num>
  <w:num w:numId="8">
    <w:abstractNumId w:val="5"/>
  </w:num>
  <w:num w:numId="9">
    <w:abstractNumId w:val="13"/>
  </w:num>
  <w:num w:numId="10">
    <w:abstractNumId w:val="4"/>
  </w:num>
  <w:num w:numId="11">
    <w:abstractNumId w:val="8"/>
  </w:num>
  <w:num w:numId="12">
    <w:abstractNumId w:val="15"/>
  </w:num>
  <w:num w:numId="13">
    <w:abstractNumId w:val="16"/>
  </w:num>
  <w:num w:numId="14">
    <w:abstractNumId w:val="1"/>
  </w:num>
  <w:num w:numId="15">
    <w:abstractNumId w:val="10"/>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40D4C"/>
    <w:rsid w:val="00052E56"/>
    <w:rsid w:val="00057208"/>
    <w:rsid w:val="000629F7"/>
    <w:rsid w:val="0007361B"/>
    <w:rsid w:val="000942CE"/>
    <w:rsid w:val="00094A2F"/>
    <w:rsid w:val="000A0A42"/>
    <w:rsid w:val="000A222A"/>
    <w:rsid w:val="000D2888"/>
    <w:rsid w:val="000D790F"/>
    <w:rsid w:val="000D7A48"/>
    <w:rsid w:val="000F54F6"/>
    <w:rsid w:val="00106246"/>
    <w:rsid w:val="00110A2F"/>
    <w:rsid w:val="00114A40"/>
    <w:rsid w:val="001272D7"/>
    <w:rsid w:val="001449A1"/>
    <w:rsid w:val="001526B0"/>
    <w:rsid w:val="00154F8E"/>
    <w:rsid w:val="0015584D"/>
    <w:rsid w:val="0017015B"/>
    <w:rsid w:val="00171553"/>
    <w:rsid w:val="00177B2F"/>
    <w:rsid w:val="001800B6"/>
    <w:rsid w:val="001804A9"/>
    <w:rsid w:val="00184183"/>
    <w:rsid w:val="001A4B84"/>
    <w:rsid w:val="001A70CB"/>
    <w:rsid w:val="001B2FE5"/>
    <w:rsid w:val="001B30E3"/>
    <w:rsid w:val="001C27F4"/>
    <w:rsid w:val="001D75E4"/>
    <w:rsid w:val="001E007C"/>
    <w:rsid w:val="001F53AD"/>
    <w:rsid w:val="001F5E37"/>
    <w:rsid w:val="00203E61"/>
    <w:rsid w:val="00206079"/>
    <w:rsid w:val="00207E93"/>
    <w:rsid w:val="00207EF0"/>
    <w:rsid w:val="0021439B"/>
    <w:rsid w:val="0023118D"/>
    <w:rsid w:val="00233C9E"/>
    <w:rsid w:val="00250B62"/>
    <w:rsid w:val="00252C04"/>
    <w:rsid w:val="00256365"/>
    <w:rsid w:val="00260528"/>
    <w:rsid w:val="002703BD"/>
    <w:rsid w:val="00277C82"/>
    <w:rsid w:val="0028678F"/>
    <w:rsid w:val="00290F27"/>
    <w:rsid w:val="00292AC6"/>
    <w:rsid w:val="00292DA2"/>
    <w:rsid w:val="002A0172"/>
    <w:rsid w:val="002B25D1"/>
    <w:rsid w:val="002B66F2"/>
    <w:rsid w:val="002C16F4"/>
    <w:rsid w:val="00304B9C"/>
    <w:rsid w:val="00313704"/>
    <w:rsid w:val="0031559F"/>
    <w:rsid w:val="00341420"/>
    <w:rsid w:val="00345C05"/>
    <w:rsid w:val="00352937"/>
    <w:rsid w:val="00357544"/>
    <w:rsid w:val="003640A4"/>
    <w:rsid w:val="00373AA6"/>
    <w:rsid w:val="00385EBB"/>
    <w:rsid w:val="00394B0F"/>
    <w:rsid w:val="003B01EA"/>
    <w:rsid w:val="003C145B"/>
    <w:rsid w:val="003C6545"/>
    <w:rsid w:val="003D0DD1"/>
    <w:rsid w:val="003D594E"/>
    <w:rsid w:val="003E07F1"/>
    <w:rsid w:val="003F144E"/>
    <w:rsid w:val="003F6BCC"/>
    <w:rsid w:val="003F7289"/>
    <w:rsid w:val="00403212"/>
    <w:rsid w:val="0042486B"/>
    <w:rsid w:val="004532A8"/>
    <w:rsid w:val="004608B7"/>
    <w:rsid w:val="00460D35"/>
    <w:rsid w:val="00461981"/>
    <w:rsid w:val="004638E7"/>
    <w:rsid w:val="004714EA"/>
    <w:rsid w:val="00472999"/>
    <w:rsid w:val="00473181"/>
    <w:rsid w:val="0047483D"/>
    <w:rsid w:val="00496446"/>
    <w:rsid w:val="004A70AC"/>
    <w:rsid w:val="004B53A1"/>
    <w:rsid w:val="004C170A"/>
    <w:rsid w:val="004C3BEC"/>
    <w:rsid w:val="004D29F4"/>
    <w:rsid w:val="004D6F80"/>
    <w:rsid w:val="004F62AA"/>
    <w:rsid w:val="00501FF3"/>
    <w:rsid w:val="005312D3"/>
    <w:rsid w:val="005377C2"/>
    <w:rsid w:val="005401DB"/>
    <w:rsid w:val="00554801"/>
    <w:rsid w:val="005769C9"/>
    <w:rsid w:val="00576B0B"/>
    <w:rsid w:val="0058655C"/>
    <w:rsid w:val="00591700"/>
    <w:rsid w:val="005A61DC"/>
    <w:rsid w:val="005A7B21"/>
    <w:rsid w:val="005B003B"/>
    <w:rsid w:val="005C4949"/>
    <w:rsid w:val="005C77A6"/>
    <w:rsid w:val="00606017"/>
    <w:rsid w:val="00607B06"/>
    <w:rsid w:val="00610528"/>
    <w:rsid w:val="00612BB5"/>
    <w:rsid w:val="0062052E"/>
    <w:rsid w:val="006216AD"/>
    <w:rsid w:val="0062175B"/>
    <w:rsid w:val="00627719"/>
    <w:rsid w:val="00632B98"/>
    <w:rsid w:val="0064178A"/>
    <w:rsid w:val="00646A1A"/>
    <w:rsid w:val="00663B00"/>
    <w:rsid w:val="00663EC1"/>
    <w:rsid w:val="00673221"/>
    <w:rsid w:val="00674F8C"/>
    <w:rsid w:val="00675D36"/>
    <w:rsid w:val="006864A6"/>
    <w:rsid w:val="00697303"/>
    <w:rsid w:val="006A198A"/>
    <w:rsid w:val="006A25FF"/>
    <w:rsid w:val="006C0339"/>
    <w:rsid w:val="006C5F1F"/>
    <w:rsid w:val="006D4E61"/>
    <w:rsid w:val="006E4456"/>
    <w:rsid w:val="006E7815"/>
    <w:rsid w:val="006F0A13"/>
    <w:rsid w:val="0070091B"/>
    <w:rsid w:val="0071550B"/>
    <w:rsid w:val="00732084"/>
    <w:rsid w:val="00734823"/>
    <w:rsid w:val="00742803"/>
    <w:rsid w:val="00746C4A"/>
    <w:rsid w:val="007472FC"/>
    <w:rsid w:val="00753703"/>
    <w:rsid w:val="00767BAF"/>
    <w:rsid w:val="0077427C"/>
    <w:rsid w:val="00787DD8"/>
    <w:rsid w:val="00796623"/>
    <w:rsid w:val="007A28F9"/>
    <w:rsid w:val="007A5E2C"/>
    <w:rsid w:val="007A6F6D"/>
    <w:rsid w:val="007B24FC"/>
    <w:rsid w:val="007C3794"/>
    <w:rsid w:val="007D631D"/>
    <w:rsid w:val="007E7D81"/>
    <w:rsid w:val="007F0E0E"/>
    <w:rsid w:val="0080646B"/>
    <w:rsid w:val="0083387C"/>
    <w:rsid w:val="008675F8"/>
    <w:rsid w:val="00867EF6"/>
    <w:rsid w:val="0088539D"/>
    <w:rsid w:val="00891C6C"/>
    <w:rsid w:val="008A3F4F"/>
    <w:rsid w:val="008A44C7"/>
    <w:rsid w:val="008A759A"/>
    <w:rsid w:val="008C66B4"/>
    <w:rsid w:val="008C6877"/>
    <w:rsid w:val="008E3DAD"/>
    <w:rsid w:val="008F75A2"/>
    <w:rsid w:val="00901F10"/>
    <w:rsid w:val="0090211A"/>
    <w:rsid w:val="0092174E"/>
    <w:rsid w:val="00921A0A"/>
    <w:rsid w:val="00932A68"/>
    <w:rsid w:val="00932DC9"/>
    <w:rsid w:val="00935B22"/>
    <w:rsid w:val="00943CF6"/>
    <w:rsid w:val="009468E6"/>
    <w:rsid w:val="00962065"/>
    <w:rsid w:val="0097177D"/>
    <w:rsid w:val="00976E02"/>
    <w:rsid w:val="00992A1D"/>
    <w:rsid w:val="009A798D"/>
    <w:rsid w:val="009B52D2"/>
    <w:rsid w:val="009D0D43"/>
    <w:rsid w:val="009D6435"/>
    <w:rsid w:val="009E5E66"/>
    <w:rsid w:val="009E786F"/>
    <w:rsid w:val="009F0EC8"/>
    <w:rsid w:val="009F74B3"/>
    <w:rsid w:val="00A03ADD"/>
    <w:rsid w:val="00A110FB"/>
    <w:rsid w:val="00A13F65"/>
    <w:rsid w:val="00A2711F"/>
    <w:rsid w:val="00A42A3D"/>
    <w:rsid w:val="00A4467B"/>
    <w:rsid w:val="00A4784C"/>
    <w:rsid w:val="00A52149"/>
    <w:rsid w:val="00A57EB2"/>
    <w:rsid w:val="00A60771"/>
    <w:rsid w:val="00A62BAE"/>
    <w:rsid w:val="00A649F2"/>
    <w:rsid w:val="00A85A88"/>
    <w:rsid w:val="00AA2CD9"/>
    <w:rsid w:val="00AA5D94"/>
    <w:rsid w:val="00AA7DD0"/>
    <w:rsid w:val="00AB367F"/>
    <w:rsid w:val="00AB4003"/>
    <w:rsid w:val="00AB6632"/>
    <w:rsid w:val="00AC3F85"/>
    <w:rsid w:val="00AD214B"/>
    <w:rsid w:val="00AD3B18"/>
    <w:rsid w:val="00AD4506"/>
    <w:rsid w:val="00B03097"/>
    <w:rsid w:val="00B10B77"/>
    <w:rsid w:val="00B25BE4"/>
    <w:rsid w:val="00B34153"/>
    <w:rsid w:val="00B37BAE"/>
    <w:rsid w:val="00B44145"/>
    <w:rsid w:val="00B72505"/>
    <w:rsid w:val="00B97F57"/>
    <w:rsid w:val="00BA025E"/>
    <w:rsid w:val="00BA2EBD"/>
    <w:rsid w:val="00BB07B6"/>
    <w:rsid w:val="00BB6FA0"/>
    <w:rsid w:val="00BC4C35"/>
    <w:rsid w:val="00BD098B"/>
    <w:rsid w:val="00BD2AED"/>
    <w:rsid w:val="00BD5AC0"/>
    <w:rsid w:val="00BD74B3"/>
    <w:rsid w:val="00BE7AA0"/>
    <w:rsid w:val="00BF21A0"/>
    <w:rsid w:val="00BF787F"/>
    <w:rsid w:val="00C013F1"/>
    <w:rsid w:val="00C048C5"/>
    <w:rsid w:val="00C319A6"/>
    <w:rsid w:val="00C348BF"/>
    <w:rsid w:val="00C36FC7"/>
    <w:rsid w:val="00C63554"/>
    <w:rsid w:val="00C73904"/>
    <w:rsid w:val="00C74C6B"/>
    <w:rsid w:val="00C82E4E"/>
    <w:rsid w:val="00C97DA0"/>
    <w:rsid w:val="00CA0450"/>
    <w:rsid w:val="00CB2AA5"/>
    <w:rsid w:val="00CB4DD1"/>
    <w:rsid w:val="00CC475F"/>
    <w:rsid w:val="00CC532E"/>
    <w:rsid w:val="00CD0156"/>
    <w:rsid w:val="00CD63E2"/>
    <w:rsid w:val="00CE4371"/>
    <w:rsid w:val="00D034A9"/>
    <w:rsid w:val="00D05883"/>
    <w:rsid w:val="00D121D6"/>
    <w:rsid w:val="00D1710A"/>
    <w:rsid w:val="00D22425"/>
    <w:rsid w:val="00D30481"/>
    <w:rsid w:val="00D37281"/>
    <w:rsid w:val="00D4433F"/>
    <w:rsid w:val="00D67AC0"/>
    <w:rsid w:val="00D721D2"/>
    <w:rsid w:val="00D74C78"/>
    <w:rsid w:val="00D74EEF"/>
    <w:rsid w:val="00D756C2"/>
    <w:rsid w:val="00D77287"/>
    <w:rsid w:val="00D92F82"/>
    <w:rsid w:val="00DA68FD"/>
    <w:rsid w:val="00DB2284"/>
    <w:rsid w:val="00DC0B94"/>
    <w:rsid w:val="00DE125D"/>
    <w:rsid w:val="00DE58FE"/>
    <w:rsid w:val="00DF48C6"/>
    <w:rsid w:val="00E062A6"/>
    <w:rsid w:val="00E16A0E"/>
    <w:rsid w:val="00E2053F"/>
    <w:rsid w:val="00E36604"/>
    <w:rsid w:val="00E44C05"/>
    <w:rsid w:val="00E55026"/>
    <w:rsid w:val="00E6658B"/>
    <w:rsid w:val="00E80D8B"/>
    <w:rsid w:val="00E87694"/>
    <w:rsid w:val="00E87E31"/>
    <w:rsid w:val="00E91D86"/>
    <w:rsid w:val="00E92A1F"/>
    <w:rsid w:val="00EA65A4"/>
    <w:rsid w:val="00EB52EA"/>
    <w:rsid w:val="00EC209D"/>
    <w:rsid w:val="00ED0A89"/>
    <w:rsid w:val="00ED6686"/>
    <w:rsid w:val="00ED694F"/>
    <w:rsid w:val="00ED715A"/>
    <w:rsid w:val="00EF2857"/>
    <w:rsid w:val="00EF786C"/>
    <w:rsid w:val="00F0022D"/>
    <w:rsid w:val="00F436EE"/>
    <w:rsid w:val="00F53351"/>
    <w:rsid w:val="00F53ED4"/>
    <w:rsid w:val="00F5638C"/>
    <w:rsid w:val="00F7724B"/>
    <w:rsid w:val="00F83A11"/>
    <w:rsid w:val="00F84D05"/>
    <w:rsid w:val="00F91353"/>
    <w:rsid w:val="00FA5783"/>
    <w:rsid w:val="00FA6A31"/>
    <w:rsid w:val="00FC3FF1"/>
    <w:rsid w:val="00FD1691"/>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dcogc.org/wp-content/uploads/2020/12/Council-FOIA-reply.pdf" TargetMode="External"/><Relationship Id="rId7" Type="http://schemas.openxmlformats.org/officeDocument/2006/relationships/hyperlink" Target="https://tinyurl.com/2p925cra" TargetMode="External"/><Relationship Id="rId2" Type="http://schemas.openxmlformats.org/officeDocument/2006/relationships/hyperlink" Target="https://tinyurl.com/yc7vp2uh" TargetMode="External"/><Relationship Id="rId1" Type="http://schemas.openxmlformats.org/officeDocument/2006/relationships/hyperlink" Target="https://www.archives.gov/about/plans-reports/strategic-plan/strategic-plan-2018-2022" TargetMode="External"/><Relationship Id="rId6" Type="http://schemas.openxmlformats.org/officeDocument/2006/relationships/hyperlink" Target="https://tinyurl.com/ycxhduyh" TargetMode="External"/><Relationship Id="rId5" Type="http://schemas.openxmlformats.org/officeDocument/2006/relationships/hyperlink" Target="https://dcogc.org/blog/disappearing-message-apps-d-c-mayor-acknowledges-using-whatsapp-and-maryland-governor-seems-to-be-doing-state-business-on-wickr/" TargetMode="External"/><Relationship Id="rId4" Type="http://schemas.openxmlformats.org/officeDocument/2006/relationships/hyperlink" Target="https://tinyurl.com/2p8yu3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2022-02-08T00:26:00Z</cp:lastPrinted>
  <dcterms:created xsi:type="dcterms:W3CDTF">2022-02-08T21:26:00Z</dcterms:created>
  <dcterms:modified xsi:type="dcterms:W3CDTF">2022-02-08T21:26:00Z</dcterms:modified>
</cp:coreProperties>
</file>