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6145DE"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B31066"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1403759D" w:rsidR="00154F8E" w:rsidRPr="00154F8E" w:rsidRDefault="00AF4A23" w:rsidP="00154F8E">
      <w:pPr>
        <w:pStyle w:val="Subtitle"/>
        <w:ind w:left="0"/>
        <w:jc w:val="center"/>
        <w:rPr>
          <w:rFonts w:ascii="Times New Roman" w:hAnsi="Times New Roman"/>
          <w:b/>
          <w:u w:val="none"/>
        </w:rPr>
      </w:pPr>
      <w:r>
        <w:rPr>
          <w:rFonts w:ascii="Times New Roman" w:hAnsi="Times New Roman"/>
          <w:b/>
          <w:u w:val="none"/>
        </w:rPr>
        <w:t xml:space="preserve">Supplement to </w:t>
      </w:r>
      <w:r w:rsidR="00154F8E"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pPr>
    </w:p>
    <w:p w14:paraId="5E67BF26" w14:textId="77777777" w:rsidR="00154F8E" w:rsidRPr="00154F8E" w:rsidRDefault="00154F8E" w:rsidP="00154F8E">
      <w:pPr>
        <w:jc w:val="center"/>
      </w:pPr>
      <w:r w:rsidRPr="00154F8E">
        <w:t>by</w:t>
      </w:r>
    </w:p>
    <w:p w14:paraId="4D1D0652" w14:textId="77777777" w:rsidR="00154F8E" w:rsidRPr="00154F8E" w:rsidRDefault="00154F8E" w:rsidP="00154F8E">
      <w:pPr>
        <w:jc w:val="center"/>
      </w:pPr>
    </w:p>
    <w:p w14:paraId="6D8858BE" w14:textId="77777777" w:rsidR="00154F8E" w:rsidRPr="00154F8E" w:rsidRDefault="00154F8E" w:rsidP="00154F8E">
      <w:pPr>
        <w:ind w:left="-360" w:firstLine="360"/>
        <w:jc w:val="center"/>
      </w:pPr>
      <w:r w:rsidRPr="00154F8E">
        <w:t>Fritz Mulhauser</w:t>
      </w:r>
    </w:p>
    <w:p w14:paraId="22C172E0" w14:textId="77777777" w:rsidR="00154F8E" w:rsidRPr="00154F8E" w:rsidRDefault="00154F8E" w:rsidP="00154F8E">
      <w:pPr>
        <w:jc w:val="center"/>
      </w:pPr>
      <w:r w:rsidRPr="00154F8E">
        <w:t xml:space="preserve">Co-Chair, Coalition Legal Committee </w:t>
      </w:r>
    </w:p>
    <w:p w14:paraId="7260CCF8" w14:textId="77777777" w:rsidR="00154F8E" w:rsidRPr="00154F8E" w:rsidRDefault="00154F8E" w:rsidP="00154F8E">
      <w:pPr>
        <w:jc w:val="center"/>
      </w:pPr>
    </w:p>
    <w:p w14:paraId="06A43EE2" w14:textId="26A990C2" w:rsidR="00154F8E" w:rsidRPr="00154F8E" w:rsidRDefault="00AF4A23" w:rsidP="00154F8E">
      <w:pPr>
        <w:jc w:val="center"/>
        <w:rPr>
          <w:b/>
          <w:bCs/>
        </w:rPr>
      </w:pPr>
      <w:r>
        <w:t>Submitted for the record of t</w:t>
      </w:r>
      <w:r w:rsidR="00154F8E" w:rsidRPr="00154F8E">
        <w:t>he</w:t>
      </w:r>
    </w:p>
    <w:p w14:paraId="660D1015" w14:textId="23F0D432" w:rsidR="00154F8E" w:rsidRPr="00154F8E" w:rsidRDefault="00256365" w:rsidP="00154F8E">
      <w:pPr>
        <w:jc w:val="center"/>
        <w:rPr>
          <w:bCs/>
        </w:rPr>
      </w:pPr>
      <w:r w:rsidRPr="00154F8E">
        <w:rPr>
          <w:bCs/>
        </w:rPr>
        <w:t>Council of the District of Columbia</w:t>
      </w:r>
      <w:r>
        <w:rPr>
          <w:bCs/>
        </w:rPr>
        <w:t xml:space="preserve">, </w:t>
      </w:r>
      <w:r w:rsidR="00154F8E" w:rsidRPr="00154F8E">
        <w:rPr>
          <w:bCs/>
        </w:rPr>
        <w:t xml:space="preserve">Committee on </w:t>
      </w:r>
      <w:r>
        <w:rPr>
          <w:bCs/>
        </w:rPr>
        <w:t xml:space="preserve">the </w:t>
      </w:r>
      <w:r w:rsidR="00154F8E">
        <w:rPr>
          <w:bCs/>
        </w:rPr>
        <w:t>Judiciary &amp; Public Safety</w:t>
      </w:r>
      <w:r w:rsidR="00154F8E" w:rsidRPr="00154F8E">
        <w:rPr>
          <w:bCs/>
        </w:rPr>
        <w:t xml:space="preserve">  </w:t>
      </w:r>
    </w:p>
    <w:p w14:paraId="2406FD37" w14:textId="2BBEF58F" w:rsidR="00154F8E" w:rsidRPr="00154F8E" w:rsidRDefault="00EC209D" w:rsidP="00154F8E">
      <w:pPr>
        <w:jc w:val="center"/>
        <w:rPr>
          <w:bCs/>
        </w:rPr>
      </w:pPr>
      <w:r>
        <w:rPr>
          <w:bCs/>
        </w:rPr>
        <w:t>on</w:t>
      </w:r>
    </w:p>
    <w:p w14:paraId="3DA521DE" w14:textId="5B81A46C" w:rsidR="00EC209D" w:rsidRPr="00EC209D" w:rsidRDefault="00EC209D" w:rsidP="00EC209D">
      <w:pPr>
        <w:jc w:val="center"/>
      </w:pPr>
      <w:r>
        <w:t>Bill B24-0356, “</w:t>
      </w:r>
      <w:r w:rsidRPr="00EC209D">
        <w:t>Strengthening Oversight and Accountability of Police Amendment Act of 2021</w:t>
      </w:r>
      <w:r>
        <w:t>”</w:t>
      </w:r>
    </w:p>
    <w:p w14:paraId="71A0CD68" w14:textId="03110756" w:rsidR="00EC209D" w:rsidRPr="00EC209D" w:rsidRDefault="00EC209D" w:rsidP="00EC209D">
      <w:pPr>
        <w:jc w:val="center"/>
      </w:pPr>
    </w:p>
    <w:p w14:paraId="70D301B0" w14:textId="4D296E72" w:rsidR="00AF4A23" w:rsidRDefault="00AF4A23" w:rsidP="00AF4A23">
      <w:pPr>
        <w:jc w:val="center"/>
      </w:pPr>
      <w:r>
        <w:t>November</w:t>
      </w:r>
      <w:r w:rsidR="00D87FB9">
        <w:t xml:space="preserve"> 4</w:t>
      </w:r>
      <w:r>
        <w:t>, 2021</w:t>
      </w:r>
    </w:p>
    <w:p w14:paraId="6D02D879" w14:textId="6B802D25" w:rsidR="00154F8E" w:rsidRDefault="00256365" w:rsidP="00AF4A23">
      <w:pPr>
        <w:jc w:val="center"/>
      </w:pPr>
      <w:r>
        <w:t>_____</w:t>
      </w:r>
      <w:r w:rsidR="00154F8E" w:rsidRPr="00E07413">
        <w:t>_____________________</w:t>
      </w:r>
      <w:r w:rsidR="00154F8E">
        <w:t>____________</w:t>
      </w:r>
      <w:r w:rsidR="00154F8E" w:rsidRPr="00E07413">
        <w:t>_______________</w:t>
      </w:r>
      <w:r w:rsidR="00154F8E">
        <w:t>____</w:t>
      </w:r>
      <w:r w:rsidR="00154F8E" w:rsidRPr="00E07413">
        <w:t>__________________</w:t>
      </w:r>
      <w:r w:rsidR="00EC209D">
        <w:t>____</w:t>
      </w:r>
      <w:r w:rsidR="00AF4A23">
        <w:t>_</w:t>
      </w:r>
      <w:r w:rsidR="00EC209D">
        <w:t>_</w:t>
      </w:r>
      <w:r w:rsidR="00154F8E" w:rsidRPr="00E07413">
        <w:t>___</w:t>
      </w:r>
    </w:p>
    <w:p w14:paraId="21378DCC" w14:textId="19035A94" w:rsidR="00154F8E" w:rsidRDefault="00154F8E" w:rsidP="00154F8E"/>
    <w:p w14:paraId="6CBB5F6E" w14:textId="4D82A641" w:rsidR="00D87FB9" w:rsidRPr="00084199" w:rsidRDefault="00AF4A23" w:rsidP="00154F8E">
      <w:r w:rsidRPr="00084199">
        <w:t xml:space="preserve">The following texts offer language in areas </w:t>
      </w:r>
      <w:r w:rsidR="00D87FB9" w:rsidRPr="00084199">
        <w:t xml:space="preserve">in Sections 5 and 7 </w:t>
      </w:r>
      <w:r w:rsidR="00667997">
        <w:t xml:space="preserve">on opening police discipline records </w:t>
      </w:r>
      <w:r w:rsidR="00D87FB9" w:rsidRPr="00084199">
        <w:t xml:space="preserve">where </w:t>
      </w:r>
      <w:r w:rsidRPr="00084199">
        <w:t xml:space="preserve">our hearing testimony suggested clarification. </w:t>
      </w:r>
      <w:r w:rsidR="00D87FB9" w:rsidRPr="00084199">
        <w:t>In addition, we offer two other points:</w:t>
      </w:r>
    </w:p>
    <w:p w14:paraId="30B69EA2" w14:textId="0284A0D4" w:rsidR="00AF4A23" w:rsidRPr="00084199" w:rsidRDefault="00D87FB9" w:rsidP="00D87FB9">
      <w:pPr>
        <w:pStyle w:val="ListParagraph"/>
        <w:numPr>
          <w:ilvl w:val="0"/>
          <w:numId w:val="16"/>
        </w:numPr>
        <w:rPr>
          <w:rFonts w:ascii="Times New Roman" w:hAnsi="Times New Roman" w:cs="Times New Roman"/>
        </w:rPr>
      </w:pPr>
      <w:r w:rsidRPr="00084199">
        <w:rPr>
          <w:rFonts w:ascii="Times New Roman" w:hAnsi="Times New Roman" w:cs="Times New Roman"/>
        </w:rPr>
        <w:t xml:space="preserve">We agree with the testimony of the D.C. Auditor opposing the mandatory search committee (line 47ff) if a new Deputy Auditor is proposed in the final bill. </w:t>
      </w:r>
      <w:r w:rsidR="00084199">
        <w:rPr>
          <w:rFonts w:ascii="Times New Roman" w:hAnsi="Times New Roman" w:cs="Times New Roman"/>
        </w:rPr>
        <w:t>But if</w:t>
      </w:r>
      <w:r w:rsidRPr="00084199">
        <w:rPr>
          <w:rFonts w:ascii="Times New Roman" w:hAnsi="Times New Roman" w:cs="Times New Roman"/>
        </w:rPr>
        <w:t xml:space="preserve"> </w:t>
      </w:r>
      <w:r w:rsidR="00084199">
        <w:rPr>
          <w:rFonts w:ascii="Times New Roman" w:hAnsi="Times New Roman" w:cs="Times New Roman"/>
        </w:rPr>
        <w:t>a committee is retained, i</w:t>
      </w:r>
      <w:r w:rsidRPr="00084199">
        <w:rPr>
          <w:rFonts w:ascii="Times New Roman" w:hAnsi="Times New Roman" w:cs="Times New Roman"/>
        </w:rPr>
        <w:t xml:space="preserve">t should </w:t>
      </w:r>
      <w:r w:rsidR="00084199">
        <w:rPr>
          <w:rFonts w:ascii="Times New Roman" w:hAnsi="Times New Roman" w:cs="Times New Roman"/>
        </w:rPr>
        <w:t>include</w:t>
      </w:r>
      <w:r w:rsidRPr="00084199">
        <w:rPr>
          <w:rFonts w:ascii="Times New Roman" w:hAnsi="Times New Roman" w:cs="Times New Roman"/>
        </w:rPr>
        <w:t xml:space="preserve"> public members as well.</w:t>
      </w:r>
    </w:p>
    <w:p w14:paraId="2091937A" w14:textId="6445398E" w:rsidR="00D87FB9" w:rsidRPr="00084199" w:rsidRDefault="00C814E4" w:rsidP="00D87FB9">
      <w:pPr>
        <w:pStyle w:val="ListParagraph"/>
        <w:numPr>
          <w:ilvl w:val="0"/>
          <w:numId w:val="16"/>
        </w:numPr>
        <w:rPr>
          <w:rFonts w:ascii="Times New Roman" w:hAnsi="Times New Roman" w:cs="Times New Roman"/>
        </w:rPr>
      </w:pPr>
      <w:r>
        <w:rPr>
          <w:rFonts w:ascii="Times New Roman" w:hAnsi="Times New Roman" w:cs="Times New Roman"/>
        </w:rPr>
        <w:t xml:space="preserve">Treatment of </w:t>
      </w:r>
      <w:r w:rsidR="00D87FB9" w:rsidRPr="00084199">
        <w:rPr>
          <w:rFonts w:ascii="Times New Roman" w:hAnsi="Times New Roman" w:cs="Times New Roman"/>
        </w:rPr>
        <w:t xml:space="preserve">the </w:t>
      </w:r>
      <w:r w:rsidR="00084199" w:rsidRPr="00084199">
        <w:rPr>
          <w:rFonts w:ascii="Times New Roman" w:hAnsi="Times New Roman" w:cs="Times New Roman"/>
        </w:rPr>
        <w:t xml:space="preserve">D.C. </w:t>
      </w:r>
      <w:r w:rsidR="00D87FB9" w:rsidRPr="00084199">
        <w:rPr>
          <w:rFonts w:ascii="Times New Roman" w:hAnsi="Times New Roman" w:cs="Times New Roman"/>
        </w:rPr>
        <w:t>Department of Corrections is inconsistent</w:t>
      </w:r>
      <w:r w:rsidR="00084199">
        <w:rPr>
          <w:rFonts w:ascii="Times New Roman" w:hAnsi="Times New Roman" w:cs="Times New Roman"/>
        </w:rPr>
        <w:t xml:space="preserve"> in the </w:t>
      </w:r>
      <w:r w:rsidR="002B5A96">
        <w:rPr>
          <w:rFonts w:ascii="Times New Roman" w:hAnsi="Times New Roman" w:cs="Times New Roman"/>
        </w:rPr>
        <w:t>bill,</w:t>
      </w:r>
      <w:r>
        <w:rPr>
          <w:rFonts w:ascii="Times New Roman" w:hAnsi="Times New Roman" w:cs="Times New Roman"/>
        </w:rPr>
        <w:t xml:space="preserve"> and we encourage the committee to explore the issue</w:t>
      </w:r>
      <w:r w:rsidR="002B5A96">
        <w:rPr>
          <w:rFonts w:ascii="Times New Roman" w:hAnsi="Times New Roman" w:cs="Times New Roman"/>
        </w:rPr>
        <w:t xml:space="preserve"> to resolve its full or partial inclusion</w:t>
      </w:r>
      <w:r w:rsidR="00D87FB9" w:rsidRPr="00084199">
        <w:rPr>
          <w:rFonts w:ascii="Times New Roman" w:hAnsi="Times New Roman" w:cs="Times New Roman"/>
        </w:rPr>
        <w:t xml:space="preserve">. </w:t>
      </w:r>
      <w:r w:rsidR="00084199" w:rsidRPr="00084199">
        <w:rPr>
          <w:rFonts w:ascii="Times New Roman" w:hAnsi="Times New Roman" w:cs="Times New Roman"/>
        </w:rPr>
        <w:t xml:space="preserve">The </w:t>
      </w:r>
      <w:r w:rsidR="00667997">
        <w:rPr>
          <w:rFonts w:ascii="Times New Roman" w:hAnsi="Times New Roman" w:cs="Times New Roman"/>
        </w:rPr>
        <w:t xml:space="preserve">new </w:t>
      </w:r>
      <w:r w:rsidR="00084199" w:rsidRPr="00084199">
        <w:rPr>
          <w:rFonts w:ascii="Times New Roman" w:hAnsi="Times New Roman" w:cs="Times New Roman"/>
        </w:rPr>
        <w:t>Deputy Auditor is to review DOC policy</w:t>
      </w:r>
      <w:r>
        <w:rPr>
          <w:rFonts w:ascii="Times New Roman" w:hAnsi="Times New Roman" w:cs="Times New Roman"/>
        </w:rPr>
        <w:t xml:space="preserve"> and practice</w:t>
      </w:r>
      <w:r w:rsidR="00084199" w:rsidRPr="00084199">
        <w:rPr>
          <w:rFonts w:ascii="Times New Roman" w:hAnsi="Times New Roman" w:cs="Times New Roman"/>
        </w:rPr>
        <w:t xml:space="preserve"> (line 75)</w:t>
      </w:r>
      <w:r>
        <w:rPr>
          <w:rFonts w:ascii="Times New Roman" w:hAnsi="Times New Roman" w:cs="Times New Roman"/>
        </w:rPr>
        <w:t>. Yet</w:t>
      </w:r>
      <w:r w:rsidR="00084199" w:rsidRPr="00084199">
        <w:rPr>
          <w:rFonts w:ascii="Times New Roman" w:hAnsi="Times New Roman" w:cs="Times New Roman"/>
        </w:rPr>
        <w:t xml:space="preserve"> the </w:t>
      </w:r>
      <w:r>
        <w:rPr>
          <w:rFonts w:ascii="Times New Roman" w:hAnsi="Times New Roman" w:cs="Times New Roman"/>
        </w:rPr>
        <w:t xml:space="preserve">new Office of Police Accountability will </w:t>
      </w:r>
      <w:r w:rsidR="00084199" w:rsidRPr="00084199">
        <w:rPr>
          <w:rFonts w:ascii="Times New Roman" w:hAnsi="Times New Roman" w:cs="Times New Roman"/>
        </w:rPr>
        <w:t xml:space="preserve">not handle complaints about </w:t>
      </w:r>
      <w:r w:rsidR="00084199">
        <w:rPr>
          <w:rFonts w:ascii="Times New Roman" w:hAnsi="Times New Roman" w:cs="Times New Roman"/>
        </w:rPr>
        <w:t>correctional officer</w:t>
      </w:r>
      <w:r>
        <w:rPr>
          <w:rFonts w:ascii="Times New Roman" w:hAnsi="Times New Roman" w:cs="Times New Roman"/>
        </w:rPr>
        <w:t>s’ use of force or other mis</w:t>
      </w:r>
      <w:r w:rsidR="00084199" w:rsidRPr="00084199">
        <w:rPr>
          <w:rFonts w:ascii="Times New Roman" w:hAnsi="Times New Roman" w:cs="Times New Roman"/>
        </w:rPr>
        <w:t>conduct</w:t>
      </w:r>
      <w:r>
        <w:rPr>
          <w:rFonts w:ascii="Times New Roman" w:hAnsi="Times New Roman" w:cs="Times New Roman"/>
        </w:rPr>
        <w:t xml:space="preserve">. Correctional officers’ </w:t>
      </w:r>
      <w:r w:rsidR="00084199">
        <w:rPr>
          <w:rFonts w:ascii="Times New Roman" w:hAnsi="Times New Roman" w:cs="Times New Roman"/>
        </w:rPr>
        <w:t xml:space="preserve">discipline </w:t>
      </w:r>
      <w:r w:rsidR="00084199" w:rsidRPr="00084199">
        <w:rPr>
          <w:rFonts w:ascii="Times New Roman" w:hAnsi="Times New Roman" w:cs="Times New Roman"/>
        </w:rPr>
        <w:t>records are included in the</w:t>
      </w:r>
      <w:r w:rsidR="00E21CAD">
        <w:rPr>
          <w:rFonts w:ascii="Times New Roman" w:hAnsi="Times New Roman" w:cs="Times New Roman"/>
        </w:rPr>
        <w:t xml:space="preserve"> release section (line 336) but not the database</w:t>
      </w:r>
      <w:r w:rsidR="00084199" w:rsidRPr="00084199">
        <w:rPr>
          <w:rFonts w:ascii="Times New Roman" w:hAnsi="Times New Roman" w:cs="Times New Roman"/>
        </w:rPr>
        <w:t xml:space="preserve"> section. </w:t>
      </w:r>
      <w:r>
        <w:rPr>
          <w:rFonts w:ascii="Times New Roman" w:hAnsi="Times New Roman" w:cs="Times New Roman"/>
        </w:rPr>
        <w:t xml:space="preserve">Legislation in </w:t>
      </w:r>
      <w:r w:rsidR="00084199">
        <w:rPr>
          <w:rFonts w:ascii="Times New Roman" w:hAnsi="Times New Roman" w:cs="Times New Roman"/>
        </w:rPr>
        <w:t xml:space="preserve">California and New York </w:t>
      </w:r>
      <w:r>
        <w:rPr>
          <w:rFonts w:ascii="Times New Roman" w:hAnsi="Times New Roman" w:cs="Times New Roman"/>
        </w:rPr>
        <w:t xml:space="preserve">led to </w:t>
      </w:r>
      <w:r w:rsidR="00084199">
        <w:rPr>
          <w:rFonts w:ascii="Times New Roman" w:hAnsi="Times New Roman" w:cs="Times New Roman"/>
        </w:rPr>
        <w:t xml:space="preserve">release </w:t>
      </w:r>
      <w:r>
        <w:rPr>
          <w:rFonts w:ascii="Times New Roman" w:hAnsi="Times New Roman" w:cs="Times New Roman"/>
        </w:rPr>
        <w:t xml:space="preserve">of </w:t>
      </w:r>
      <w:r w:rsidR="00084199">
        <w:rPr>
          <w:rFonts w:ascii="Times New Roman" w:hAnsi="Times New Roman" w:cs="Times New Roman"/>
        </w:rPr>
        <w:t>correctional officers’ records</w:t>
      </w:r>
      <w:r>
        <w:rPr>
          <w:rFonts w:ascii="Times New Roman" w:hAnsi="Times New Roman" w:cs="Times New Roman"/>
        </w:rPr>
        <w:t xml:space="preserve"> along with those of other law enforcement employees</w:t>
      </w:r>
      <w:r w:rsidR="00084199">
        <w:rPr>
          <w:rFonts w:ascii="Times New Roman" w:hAnsi="Times New Roman" w:cs="Times New Roman"/>
        </w:rPr>
        <w:t>. (For example, see</w:t>
      </w:r>
      <w:r>
        <w:rPr>
          <w:rFonts w:ascii="Times New Roman" w:hAnsi="Times New Roman" w:cs="Times New Roman"/>
        </w:rPr>
        <w:t xml:space="preserve"> a</w:t>
      </w:r>
      <w:r w:rsidR="00084199">
        <w:rPr>
          <w:rFonts w:ascii="Times New Roman" w:hAnsi="Times New Roman" w:cs="Times New Roman"/>
        </w:rPr>
        <w:t xml:space="preserve"> </w:t>
      </w:r>
      <w:hyperlink r:id="rId11" w:history="1">
        <w:r w:rsidR="00084199" w:rsidRPr="00084199">
          <w:rPr>
            <w:rStyle w:val="Hyperlink"/>
            <w:rFonts w:ascii="Times New Roman" w:hAnsi="Times New Roman" w:cs="Times New Roman"/>
          </w:rPr>
          <w:t>database</w:t>
        </w:r>
      </w:hyperlink>
      <w:r w:rsidR="00084199">
        <w:rPr>
          <w:rFonts w:ascii="Times New Roman" w:hAnsi="Times New Roman" w:cs="Times New Roman"/>
        </w:rPr>
        <w:t xml:space="preserve"> </w:t>
      </w:r>
      <w:r>
        <w:rPr>
          <w:rFonts w:ascii="Times New Roman" w:hAnsi="Times New Roman" w:cs="Times New Roman"/>
        </w:rPr>
        <w:t xml:space="preserve">for the first half of 2020 </w:t>
      </w:r>
      <w:r w:rsidR="00084199">
        <w:rPr>
          <w:rFonts w:ascii="Times New Roman" w:hAnsi="Times New Roman" w:cs="Times New Roman"/>
        </w:rPr>
        <w:t>of NY</w:t>
      </w:r>
      <w:r w:rsidR="00084199" w:rsidRPr="00084199">
        <w:rPr>
          <w:rFonts w:ascii="Times New Roman" w:hAnsi="Times New Roman" w:cs="Times New Roman"/>
        </w:rPr>
        <w:t xml:space="preserve"> </w:t>
      </w:r>
      <w:r w:rsidR="00084199">
        <w:rPr>
          <w:rFonts w:ascii="Times New Roman" w:hAnsi="Times New Roman" w:cs="Times New Roman"/>
        </w:rPr>
        <w:t xml:space="preserve">City Department of Corrections </w:t>
      </w:r>
      <w:r>
        <w:rPr>
          <w:rFonts w:ascii="Times New Roman" w:hAnsi="Times New Roman" w:cs="Times New Roman"/>
        </w:rPr>
        <w:t xml:space="preserve">officer </w:t>
      </w:r>
      <w:r w:rsidR="00084199">
        <w:rPr>
          <w:rFonts w:ascii="Times New Roman" w:hAnsi="Times New Roman" w:cs="Times New Roman"/>
        </w:rPr>
        <w:t>discipline</w:t>
      </w:r>
      <w:r>
        <w:rPr>
          <w:rFonts w:ascii="Times New Roman" w:hAnsi="Times New Roman" w:cs="Times New Roman"/>
        </w:rPr>
        <w:t>.</w:t>
      </w:r>
      <w:r w:rsidR="00084199">
        <w:rPr>
          <w:rFonts w:ascii="Times New Roman" w:hAnsi="Times New Roman" w:cs="Times New Roman"/>
        </w:rPr>
        <w:t>)</w:t>
      </w:r>
    </w:p>
    <w:p w14:paraId="24673600" w14:textId="77777777" w:rsidR="00606017" w:rsidRDefault="00606017" w:rsidP="00D74EEF"/>
    <w:p w14:paraId="614D00F8" w14:textId="07AF107F" w:rsidR="00F436EE" w:rsidRDefault="00F436EE" w:rsidP="000910C3">
      <w:pPr>
        <w:pStyle w:val="ListParagraph"/>
        <w:numPr>
          <w:ilvl w:val="0"/>
          <w:numId w:val="9"/>
        </w:numPr>
        <w:rPr>
          <w:rFonts w:ascii="Times New Roman" w:eastAsia="Times New Roman" w:hAnsi="Times New Roman" w:cs="Times New Roman"/>
          <w:b/>
          <w:bCs/>
        </w:rPr>
      </w:pPr>
      <w:r w:rsidRPr="00250B62">
        <w:rPr>
          <w:rFonts w:ascii="Times New Roman" w:eastAsia="Times New Roman" w:hAnsi="Times New Roman" w:cs="Times New Roman"/>
          <w:b/>
          <w:bCs/>
        </w:rPr>
        <w:t>The bill makes the correct choice</w:t>
      </w:r>
      <w:r w:rsidR="001A4B84">
        <w:rPr>
          <w:rFonts w:ascii="Times New Roman" w:eastAsia="Times New Roman" w:hAnsi="Times New Roman" w:cs="Times New Roman"/>
          <w:b/>
          <w:bCs/>
        </w:rPr>
        <w:t xml:space="preserve">, to </w:t>
      </w:r>
      <w:r w:rsidR="00753703">
        <w:rPr>
          <w:rFonts w:ascii="Times New Roman" w:eastAsia="Times New Roman" w:hAnsi="Times New Roman" w:cs="Times New Roman"/>
          <w:b/>
          <w:bCs/>
        </w:rPr>
        <w:t xml:space="preserve">make </w:t>
      </w:r>
      <w:r w:rsidR="001A4B84">
        <w:rPr>
          <w:rFonts w:ascii="Times New Roman" w:eastAsia="Times New Roman" w:hAnsi="Times New Roman" w:cs="Times New Roman"/>
          <w:b/>
          <w:bCs/>
        </w:rPr>
        <w:t xml:space="preserve">all </w:t>
      </w:r>
      <w:r w:rsidR="00E6658B">
        <w:rPr>
          <w:rFonts w:ascii="Times New Roman" w:eastAsia="Times New Roman" w:hAnsi="Times New Roman" w:cs="Times New Roman"/>
          <w:b/>
          <w:bCs/>
        </w:rPr>
        <w:t xml:space="preserve">types of </w:t>
      </w:r>
      <w:r w:rsidR="00C814E4">
        <w:rPr>
          <w:rFonts w:ascii="Times New Roman" w:eastAsia="Times New Roman" w:hAnsi="Times New Roman" w:cs="Times New Roman"/>
          <w:b/>
          <w:bCs/>
        </w:rPr>
        <w:t xml:space="preserve">police </w:t>
      </w:r>
      <w:r w:rsidR="00753703">
        <w:rPr>
          <w:rFonts w:ascii="Times New Roman" w:eastAsia="Times New Roman" w:hAnsi="Times New Roman" w:cs="Times New Roman"/>
          <w:b/>
          <w:bCs/>
        </w:rPr>
        <w:t xml:space="preserve">discipline </w:t>
      </w:r>
      <w:r w:rsidR="001A4B84">
        <w:rPr>
          <w:rFonts w:ascii="Times New Roman" w:eastAsia="Times New Roman" w:hAnsi="Times New Roman" w:cs="Times New Roman"/>
          <w:b/>
          <w:bCs/>
        </w:rPr>
        <w:t>r</w:t>
      </w:r>
      <w:r w:rsidRPr="00250B62">
        <w:rPr>
          <w:rFonts w:ascii="Times New Roman" w:eastAsia="Times New Roman" w:hAnsi="Times New Roman" w:cs="Times New Roman"/>
          <w:b/>
          <w:bCs/>
        </w:rPr>
        <w:t>ecords</w:t>
      </w:r>
      <w:r w:rsidR="00753703">
        <w:rPr>
          <w:rFonts w:ascii="Times New Roman" w:eastAsia="Times New Roman" w:hAnsi="Times New Roman" w:cs="Times New Roman"/>
          <w:b/>
          <w:bCs/>
        </w:rPr>
        <w:t xml:space="preserve"> eligible for release</w:t>
      </w:r>
      <w:r w:rsidR="00BA1AE0">
        <w:rPr>
          <w:rFonts w:ascii="Times New Roman" w:eastAsia="Times New Roman" w:hAnsi="Times New Roman" w:cs="Times New Roman"/>
          <w:b/>
          <w:bCs/>
        </w:rPr>
        <w:t xml:space="preserve"> (not limited to certain incidents or certain outcomes of investigation)</w:t>
      </w:r>
      <w:r w:rsidR="003E07F1">
        <w:rPr>
          <w:rFonts w:ascii="Times New Roman" w:eastAsia="Times New Roman" w:hAnsi="Times New Roman" w:cs="Times New Roman"/>
          <w:b/>
          <w:bCs/>
        </w:rPr>
        <w:t>.</w:t>
      </w:r>
      <w:r w:rsidRPr="00250B62">
        <w:rPr>
          <w:rFonts w:ascii="Times New Roman" w:eastAsia="Times New Roman" w:hAnsi="Times New Roman" w:cs="Times New Roman"/>
          <w:b/>
          <w:bCs/>
        </w:rPr>
        <w:t xml:space="preserve"> </w:t>
      </w:r>
    </w:p>
    <w:p w14:paraId="545637BA" w14:textId="77777777" w:rsidR="007F3F12" w:rsidRPr="00932DC9" w:rsidRDefault="007F3F12" w:rsidP="007F3F12">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The definition of covered records needs amplification.</w:t>
      </w:r>
    </w:p>
    <w:p w14:paraId="323BCBFA" w14:textId="025DC43D" w:rsidR="00AF4A23" w:rsidRDefault="00AF4A23" w:rsidP="00AF4A23">
      <w:pPr>
        <w:pStyle w:val="ListParagraph"/>
        <w:ind w:left="360"/>
        <w:rPr>
          <w:rFonts w:ascii="Times New Roman" w:eastAsia="Times New Roman" w:hAnsi="Times New Roman" w:cs="Times New Roman"/>
          <w:b/>
          <w:bCs/>
        </w:rPr>
      </w:pPr>
    </w:p>
    <w:p w14:paraId="623DFE26" w14:textId="2F704046" w:rsidR="00823BEC" w:rsidRPr="007F3F12" w:rsidRDefault="00804067" w:rsidP="007F3F12">
      <w:pPr>
        <w:pStyle w:val="ListParagraph"/>
        <w:numPr>
          <w:ilvl w:val="0"/>
          <w:numId w:val="13"/>
        </w:numPr>
        <w:rPr>
          <w:rFonts w:ascii="Times New Roman" w:eastAsia="Times New Roman" w:hAnsi="Times New Roman" w:cs="Times New Roman"/>
          <w:b/>
          <w:bCs/>
        </w:rPr>
      </w:pPr>
      <w:r w:rsidRPr="007F3F12">
        <w:rPr>
          <w:rFonts w:ascii="Times New Roman" w:eastAsia="Times New Roman" w:hAnsi="Times New Roman" w:cs="Times New Roman"/>
          <w:b/>
          <w:bCs/>
        </w:rPr>
        <w:t xml:space="preserve">Sec. 5 (4) </w:t>
      </w:r>
      <w:r w:rsidR="00AF5A5A">
        <w:rPr>
          <w:rFonts w:ascii="Times New Roman" w:eastAsia="Times New Roman" w:hAnsi="Times New Roman" w:cs="Times New Roman"/>
          <w:b/>
          <w:bCs/>
        </w:rPr>
        <w:t>should be expanded</w:t>
      </w:r>
      <w:r w:rsidR="003B3586">
        <w:rPr>
          <w:rFonts w:ascii="Times New Roman" w:eastAsia="Times New Roman" w:hAnsi="Times New Roman" w:cs="Times New Roman"/>
          <w:b/>
          <w:bCs/>
        </w:rPr>
        <w:t xml:space="preserve"> to make clear the breadth of records intended to be released. The Coalition recommends a</w:t>
      </w:r>
      <w:r w:rsidRPr="007F3F12">
        <w:rPr>
          <w:rFonts w:ascii="Times New Roman" w:eastAsia="Times New Roman" w:hAnsi="Times New Roman" w:cs="Times New Roman"/>
          <w:b/>
          <w:bCs/>
        </w:rPr>
        <w:t xml:space="preserve"> new </w:t>
      </w:r>
      <w:r w:rsidR="003B3586">
        <w:rPr>
          <w:rFonts w:ascii="Times New Roman" w:eastAsia="Times New Roman" w:hAnsi="Times New Roman" w:cs="Times New Roman"/>
          <w:b/>
          <w:bCs/>
        </w:rPr>
        <w:t xml:space="preserve">subsection </w:t>
      </w:r>
      <w:r w:rsidRPr="007F3F12">
        <w:rPr>
          <w:rFonts w:ascii="Times New Roman" w:eastAsia="Times New Roman" w:hAnsi="Times New Roman" w:cs="Times New Roman"/>
          <w:b/>
          <w:bCs/>
        </w:rPr>
        <w:t>(d-</w:t>
      </w:r>
      <w:proofErr w:type="gramStart"/>
      <w:r w:rsidRPr="007F3F12">
        <w:rPr>
          <w:rFonts w:ascii="Times New Roman" w:eastAsia="Times New Roman" w:hAnsi="Times New Roman" w:cs="Times New Roman"/>
          <w:b/>
          <w:bCs/>
        </w:rPr>
        <w:t>1)(</w:t>
      </w:r>
      <w:proofErr w:type="gramEnd"/>
      <w:r w:rsidRPr="007F3F12">
        <w:rPr>
          <w:rFonts w:ascii="Times New Roman" w:eastAsia="Times New Roman" w:hAnsi="Times New Roman" w:cs="Times New Roman"/>
          <w:b/>
          <w:bCs/>
        </w:rPr>
        <w:t xml:space="preserve">2) </w:t>
      </w:r>
      <w:r w:rsidR="00AF5A5A">
        <w:rPr>
          <w:rFonts w:ascii="Times New Roman" w:eastAsia="Times New Roman" w:hAnsi="Times New Roman" w:cs="Times New Roman"/>
          <w:b/>
          <w:bCs/>
        </w:rPr>
        <w:t xml:space="preserve">beginning </w:t>
      </w:r>
      <w:r w:rsidR="007F3F12" w:rsidRPr="007F3F12">
        <w:rPr>
          <w:rFonts w:ascii="Times New Roman" w:eastAsia="Times New Roman" w:hAnsi="Times New Roman" w:cs="Times New Roman"/>
          <w:b/>
          <w:bCs/>
        </w:rPr>
        <w:t xml:space="preserve">at line 334ff </w:t>
      </w:r>
      <w:r w:rsidR="003B3586">
        <w:rPr>
          <w:rFonts w:ascii="Times New Roman" w:eastAsia="Times New Roman" w:hAnsi="Times New Roman" w:cs="Times New Roman"/>
          <w:b/>
          <w:bCs/>
        </w:rPr>
        <w:t xml:space="preserve">reading as follows: </w:t>
      </w:r>
    </w:p>
    <w:p w14:paraId="477A3161" w14:textId="35C52F41" w:rsidR="00804067" w:rsidRDefault="00804067" w:rsidP="00804067">
      <w:pPr>
        <w:pStyle w:val="ListParagraph"/>
        <w:ind w:left="0"/>
        <w:rPr>
          <w:rFonts w:ascii="Times New Roman" w:eastAsia="Times New Roman" w:hAnsi="Times New Roman" w:cs="Times New Roman"/>
        </w:rPr>
      </w:pPr>
    </w:p>
    <w:p w14:paraId="5C49E389" w14:textId="77777777" w:rsidR="007015D8" w:rsidRDefault="007015D8" w:rsidP="00196B5F">
      <w:r>
        <w:t xml:space="preserve">(2) </w:t>
      </w:r>
      <w:r w:rsidR="007F3F12">
        <w:t xml:space="preserve">For purposes of this section, the term </w:t>
      </w:r>
      <w:r w:rsidR="00804067">
        <w:t>“</w:t>
      </w:r>
      <w:r w:rsidR="007F3F12">
        <w:t>d</w:t>
      </w:r>
      <w:r w:rsidR="00804067">
        <w:t>isciplinary r</w:t>
      </w:r>
      <w:r w:rsidR="00804067" w:rsidRPr="00804067">
        <w:t>ecords</w:t>
      </w:r>
      <w:r w:rsidR="00804067">
        <w:t>”</w:t>
      </w:r>
      <w:r w:rsidR="00804067" w:rsidRPr="00804067">
        <w:t xml:space="preserve"> that shall be released pursuant to this sub</w:t>
      </w:r>
      <w:r w:rsidR="00804067">
        <w:t>section</w:t>
      </w:r>
      <w:r w:rsidR="00804067" w:rsidRPr="00804067">
        <w:t xml:space="preserve"> include</w:t>
      </w:r>
      <w:r w:rsidR="00196B5F">
        <w:t>s</w:t>
      </w:r>
      <w:r w:rsidR="00804067" w:rsidRPr="00804067">
        <w:t xml:space="preserve"> </w:t>
      </w:r>
    </w:p>
    <w:p w14:paraId="7AFEE300" w14:textId="4FC6AD7B" w:rsidR="00196B5F" w:rsidRPr="00196B5F" w:rsidRDefault="007015D8" w:rsidP="00196B5F">
      <w:r>
        <w:tab/>
        <w:t xml:space="preserve">(A) </w:t>
      </w:r>
      <w:r w:rsidR="00196B5F" w:rsidRPr="00196B5F">
        <w:t xml:space="preserve">personnel records and </w:t>
      </w:r>
      <w:r w:rsidR="00196B5F">
        <w:t xml:space="preserve">any other </w:t>
      </w:r>
      <w:r w:rsidR="00196B5F" w:rsidRPr="00196B5F">
        <w:t xml:space="preserve">records maintained by any agency </w:t>
      </w:r>
      <w:r w:rsidR="00196B5F">
        <w:t xml:space="preserve">comprising </w:t>
      </w:r>
    </w:p>
    <w:p w14:paraId="7E54FE4E" w14:textId="453B9150" w:rsidR="007015D8" w:rsidRDefault="00804067" w:rsidP="00871B4D">
      <w:r w:rsidRPr="00804067">
        <w:lastRenderedPageBreak/>
        <w:t xml:space="preserve">all </w:t>
      </w:r>
      <w:r>
        <w:t>complaints, allegations and charges against an MPD or HAPD officer</w:t>
      </w:r>
      <w:r w:rsidR="007F3F12">
        <w:t xml:space="preserve"> whatever the subject, however received and investigated, and however resolved</w:t>
      </w:r>
      <w:r w:rsidR="008E36BC">
        <w:t xml:space="preserve"> (</w:t>
      </w:r>
      <w:r w:rsidR="008E36BC" w:rsidRPr="00871B4D">
        <w:t>includ</w:t>
      </w:r>
      <w:r w:rsidR="008E36BC">
        <w:t>ing</w:t>
      </w:r>
      <w:r w:rsidR="008E36BC" w:rsidRPr="00871B4D">
        <w:t xml:space="preserve"> records relating to an incident in which the officer resigned before the law enforcement agency or oversight agency concluded its investigation into the alleged incident</w:t>
      </w:r>
      <w:proofErr w:type="gramStart"/>
      <w:r w:rsidR="008E36BC">
        <w:t>);</w:t>
      </w:r>
      <w:proofErr w:type="gramEnd"/>
    </w:p>
    <w:p w14:paraId="225FEBD1" w14:textId="77777777" w:rsidR="007015D8" w:rsidRDefault="007015D8" w:rsidP="00871B4D">
      <w:r>
        <w:tab/>
        <w:t xml:space="preserve">(B) </w:t>
      </w:r>
      <w:r w:rsidR="00804067">
        <w:t xml:space="preserve">name of officer complained of or </w:t>
      </w:r>
      <w:proofErr w:type="gramStart"/>
      <w:r w:rsidR="00804067">
        <w:t>charged;</w:t>
      </w:r>
      <w:proofErr w:type="gramEnd"/>
      <w:r w:rsidR="00804067">
        <w:t xml:space="preserve"> </w:t>
      </w:r>
    </w:p>
    <w:p w14:paraId="574ED402" w14:textId="77777777" w:rsidR="007015D8" w:rsidRDefault="007015D8" w:rsidP="00871B4D">
      <w:r>
        <w:tab/>
        <w:t xml:space="preserve">(C) </w:t>
      </w:r>
      <w:r w:rsidR="00804067" w:rsidRPr="00804067">
        <w:t xml:space="preserve">investigative </w:t>
      </w:r>
      <w:proofErr w:type="gramStart"/>
      <w:r w:rsidR="00804067" w:rsidRPr="00804067">
        <w:t>reports;</w:t>
      </w:r>
      <w:proofErr w:type="gramEnd"/>
      <w:r w:rsidR="00804067" w:rsidRPr="00804067">
        <w:t xml:space="preserve"> </w:t>
      </w:r>
    </w:p>
    <w:p w14:paraId="432D0AE9" w14:textId="77777777" w:rsidR="007015D8" w:rsidRDefault="007015D8" w:rsidP="00871B4D">
      <w:r>
        <w:tab/>
        <w:t xml:space="preserve">(D) </w:t>
      </w:r>
      <w:r w:rsidR="00804067" w:rsidRPr="00804067">
        <w:t xml:space="preserve">photographic, audio, and video </w:t>
      </w:r>
      <w:proofErr w:type="gramStart"/>
      <w:r w:rsidR="00804067" w:rsidRPr="00804067">
        <w:t>evidence;</w:t>
      </w:r>
      <w:proofErr w:type="gramEnd"/>
      <w:r w:rsidR="00804067" w:rsidRPr="00804067">
        <w:t xml:space="preserve"> </w:t>
      </w:r>
    </w:p>
    <w:p w14:paraId="6C18FD32" w14:textId="77777777" w:rsidR="007015D8" w:rsidRDefault="007015D8" w:rsidP="00871B4D">
      <w:r>
        <w:tab/>
        <w:t xml:space="preserve">(E) </w:t>
      </w:r>
      <w:r w:rsidR="00804067" w:rsidRPr="00804067">
        <w:t xml:space="preserve">transcripts or recordings of </w:t>
      </w:r>
      <w:proofErr w:type="gramStart"/>
      <w:r w:rsidR="00804067" w:rsidRPr="00804067">
        <w:t>interviews;</w:t>
      </w:r>
      <w:proofErr w:type="gramEnd"/>
      <w:r w:rsidR="00804067" w:rsidRPr="00804067">
        <w:t xml:space="preserve"> </w:t>
      </w:r>
    </w:p>
    <w:p w14:paraId="13E866B4" w14:textId="77777777" w:rsidR="007015D8" w:rsidRDefault="007015D8" w:rsidP="00871B4D">
      <w:r>
        <w:tab/>
        <w:t xml:space="preserve">(F) </w:t>
      </w:r>
      <w:r w:rsidR="00804067" w:rsidRPr="00804067">
        <w:t xml:space="preserve">autopsy </w:t>
      </w:r>
      <w:proofErr w:type="gramStart"/>
      <w:r w:rsidR="00804067" w:rsidRPr="00804067">
        <w:t>reports;</w:t>
      </w:r>
      <w:proofErr w:type="gramEnd"/>
      <w:r w:rsidR="00804067" w:rsidRPr="00804067">
        <w:t xml:space="preserve"> </w:t>
      </w:r>
    </w:p>
    <w:p w14:paraId="6500A9C7" w14:textId="170FBF34" w:rsidR="007015D8" w:rsidRDefault="007015D8" w:rsidP="00871B4D">
      <w:r>
        <w:tab/>
        <w:t xml:space="preserve">(G) </w:t>
      </w:r>
      <w:r w:rsidR="00804067" w:rsidRPr="00804067">
        <w:t xml:space="preserve">all materials compiled and presented for review to </w:t>
      </w:r>
      <w:r w:rsidR="006A7F59">
        <w:t>a prosecutor o</w:t>
      </w:r>
      <w:r w:rsidR="00804067" w:rsidRPr="00804067">
        <w:t xml:space="preserve">r to any person or body charged with determining whether to file criminal charges against an officer in connection with an incident, or whether the officer’s action was consistent with law and agency policy for purposes of discipline or administrative action, or what discipline to impose or corrective action to </w:t>
      </w:r>
      <w:proofErr w:type="gramStart"/>
      <w:r w:rsidR="00804067" w:rsidRPr="00804067">
        <w:t>take;</w:t>
      </w:r>
      <w:proofErr w:type="gramEnd"/>
      <w:r w:rsidR="00804067" w:rsidRPr="00804067">
        <w:t xml:space="preserve"> </w:t>
      </w:r>
    </w:p>
    <w:p w14:paraId="3461A89F" w14:textId="6B3FBDF6" w:rsidR="007015D8" w:rsidRDefault="007015D8" w:rsidP="00871B4D">
      <w:r>
        <w:tab/>
        <w:t xml:space="preserve">(H) </w:t>
      </w:r>
      <w:r w:rsidR="00804067">
        <w:t>transcripts or recordings</w:t>
      </w:r>
      <w:r w:rsidR="006A7F59">
        <w:t xml:space="preserve"> of,</w:t>
      </w:r>
      <w:r>
        <w:t xml:space="preserve"> and exhibits introduced in</w:t>
      </w:r>
      <w:r w:rsidR="006A7F59">
        <w:t>,</w:t>
      </w:r>
      <w:r w:rsidR="00804067">
        <w:t xml:space="preserve"> any trial or hearing on any complaint or </w:t>
      </w:r>
      <w:proofErr w:type="gramStart"/>
      <w:r w:rsidR="00804067">
        <w:t>charge;</w:t>
      </w:r>
      <w:proofErr w:type="gramEnd"/>
      <w:r w:rsidR="00804067">
        <w:t xml:space="preserve"> </w:t>
      </w:r>
    </w:p>
    <w:p w14:paraId="35F9F229" w14:textId="77777777" w:rsidR="007015D8" w:rsidRDefault="007015D8" w:rsidP="00871B4D">
      <w:r>
        <w:tab/>
        <w:t xml:space="preserve">(I) </w:t>
      </w:r>
      <w:r w:rsidR="00804067" w:rsidRPr="00804067">
        <w:t>documents setting forth recommended findings</w:t>
      </w:r>
      <w:r w:rsidR="007F3F12">
        <w:t>,</w:t>
      </w:r>
      <w:r w:rsidR="00804067">
        <w:t xml:space="preserve"> </w:t>
      </w:r>
      <w:r w:rsidR="007F3F12" w:rsidRPr="00804067">
        <w:t>findings</w:t>
      </w:r>
      <w:r w:rsidR="007F3F12">
        <w:t xml:space="preserve">, </w:t>
      </w:r>
      <w:r w:rsidR="00804067">
        <w:t>or final disposition of any disciplinary proceeding</w:t>
      </w:r>
      <w:r w:rsidR="007F3F12">
        <w:t xml:space="preserve"> including findings of fact and analysis of the officer’s conduct and appropriate discipline</w:t>
      </w:r>
      <w:r w:rsidR="00804067" w:rsidRPr="00804067">
        <w:t xml:space="preserve">; and </w:t>
      </w:r>
    </w:p>
    <w:p w14:paraId="5E575370" w14:textId="77777777" w:rsidR="007015D8" w:rsidRDefault="007015D8" w:rsidP="00871B4D">
      <w:r>
        <w:tab/>
        <w:t xml:space="preserve">(J) </w:t>
      </w:r>
      <w:r w:rsidR="00804067" w:rsidRPr="00804067">
        <w:t xml:space="preserve">copies of disciplinary records relating to the incident, including any letters of intent to impose discipline, any documents reflecting modifications of discipline due to </w:t>
      </w:r>
      <w:r w:rsidR="00804067">
        <w:t xml:space="preserve">an appeal or </w:t>
      </w:r>
      <w:r w:rsidR="00804067" w:rsidRPr="00804067">
        <w:t>grievance process, and letters indicating final imposition of discipline or other documentation reflecting implementation of corrective action.</w:t>
      </w:r>
      <w:r w:rsidR="00871B4D" w:rsidRPr="00871B4D">
        <w:t xml:space="preserve"> </w:t>
      </w:r>
    </w:p>
    <w:p w14:paraId="1A3FF9B5" w14:textId="77777777" w:rsidR="008E36BC" w:rsidRDefault="008E36BC" w:rsidP="00871B4D"/>
    <w:p w14:paraId="1D45DE32" w14:textId="6A8F8A32" w:rsidR="008E36BC" w:rsidRDefault="003B3586" w:rsidP="003B3586">
      <w:pPr>
        <w:pStyle w:val="ListParagraph"/>
        <w:numPr>
          <w:ilvl w:val="0"/>
          <w:numId w:val="13"/>
        </w:numPr>
        <w:rPr>
          <w:rFonts w:ascii="Times New Roman" w:eastAsia="Times New Roman" w:hAnsi="Times New Roman" w:cs="Times New Roman"/>
          <w:b/>
          <w:bCs/>
        </w:rPr>
      </w:pPr>
      <w:r>
        <w:rPr>
          <w:rFonts w:ascii="Times New Roman" w:eastAsia="Times New Roman" w:hAnsi="Times New Roman" w:cs="Times New Roman"/>
          <w:b/>
          <w:bCs/>
        </w:rPr>
        <w:t>A subs</w:t>
      </w:r>
      <w:r w:rsidR="008E36BC">
        <w:rPr>
          <w:rFonts w:ascii="Times New Roman" w:eastAsia="Times New Roman" w:hAnsi="Times New Roman" w:cs="Times New Roman"/>
          <w:b/>
          <w:bCs/>
        </w:rPr>
        <w:t xml:space="preserve">ection on time limits </w:t>
      </w:r>
      <w:r>
        <w:rPr>
          <w:rFonts w:ascii="Times New Roman" w:eastAsia="Times New Roman" w:hAnsi="Times New Roman" w:cs="Times New Roman"/>
          <w:b/>
          <w:bCs/>
        </w:rPr>
        <w:t xml:space="preserve">is </w:t>
      </w:r>
      <w:r w:rsidR="008E36BC">
        <w:rPr>
          <w:rFonts w:ascii="Times New Roman" w:eastAsia="Times New Roman" w:hAnsi="Times New Roman" w:cs="Times New Roman"/>
          <w:b/>
          <w:bCs/>
        </w:rPr>
        <w:t>needed. F</w:t>
      </w:r>
      <w:r w:rsidR="006B159E">
        <w:rPr>
          <w:rFonts w:ascii="Times New Roman" w:eastAsia="Times New Roman" w:hAnsi="Times New Roman" w:cs="Times New Roman"/>
          <w:b/>
          <w:bCs/>
        </w:rPr>
        <w:t xml:space="preserve">airness to officers, public interest, and workload should be considered and the legislation should be clear about how far back to extend record access. </w:t>
      </w:r>
      <w:r w:rsidR="00FF4F01">
        <w:rPr>
          <w:rFonts w:ascii="Times New Roman" w:eastAsia="Times New Roman" w:hAnsi="Times New Roman" w:cs="Times New Roman"/>
          <w:b/>
          <w:bCs/>
        </w:rPr>
        <w:t xml:space="preserve">We couldn’t suggest such a date or dates as </w:t>
      </w:r>
      <w:r w:rsidR="006B159E">
        <w:rPr>
          <w:rFonts w:ascii="Times New Roman" w:eastAsia="Times New Roman" w:hAnsi="Times New Roman" w:cs="Times New Roman"/>
          <w:b/>
          <w:bCs/>
        </w:rPr>
        <w:t>we lack facts on what is retained now</w:t>
      </w:r>
      <w:r w:rsidR="00FF4F01">
        <w:rPr>
          <w:rFonts w:ascii="Times New Roman" w:eastAsia="Times New Roman" w:hAnsi="Times New Roman" w:cs="Times New Roman"/>
          <w:b/>
          <w:bCs/>
        </w:rPr>
        <w:t xml:space="preserve"> in the police departments</w:t>
      </w:r>
      <w:r w:rsidR="006B159E">
        <w:rPr>
          <w:rFonts w:ascii="Times New Roman" w:eastAsia="Times New Roman" w:hAnsi="Times New Roman" w:cs="Times New Roman"/>
          <w:b/>
          <w:bCs/>
        </w:rPr>
        <w:t xml:space="preserve">, and whether that is set by law, </w:t>
      </w:r>
      <w:proofErr w:type="gramStart"/>
      <w:r w:rsidR="006B159E">
        <w:rPr>
          <w:rFonts w:ascii="Times New Roman" w:eastAsia="Times New Roman" w:hAnsi="Times New Roman" w:cs="Times New Roman"/>
          <w:b/>
          <w:bCs/>
        </w:rPr>
        <w:t>regulation</w:t>
      </w:r>
      <w:proofErr w:type="gramEnd"/>
      <w:r w:rsidR="006B159E">
        <w:rPr>
          <w:rFonts w:ascii="Times New Roman" w:eastAsia="Times New Roman" w:hAnsi="Times New Roman" w:cs="Times New Roman"/>
          <w:b/>
          <w:bCs/>
        </w:rPr>
        <w:t xml:space="preserve"> or internal policy</w:t>
      </w:r>
      <w:r w:rsidR="007D427C">
        <w:rPr>
          <w:rFonts w:ascii="Times New Roman" w:eastAsia="Times New Roman" w:hAnsi="Times New Roman" w:cs="Times New Roman"/>
          <w:b/>
          <w:bCs/>
        </w:rPr>
        <w:t xml:space="preserve"> (which affects </w:t>
      </w:r>
      <w:r w:rsidR="00FF4F01">
        <w:rPr>
          <w:rFonts w:ascii="Times New Roman" w:eastAsia="Times New Roman" w:hAnsi="Times New Roman" w:cs="Times New Roman"/>
          <w:b/>
          <w:bCs/>
        </w:rPr>
        <w:t>details of n</w:t>
      </w:r>
      <w:r w:rsidR="007D427C">
        <w:rPr>
          <w:rFonts w:ascii="Times New Roman" w:eastAsia="Times New Roman" w:hAnsi="Times New Roman" w:cs="Times New Roman"/>
          <w:b/>
          <w:bCs/>
        </w:rPr>
        <w:t>ew law</w:t>
      </w:r>
      <w:r w:rsidR="00FF4F01">
        <w:rPr>
          <w:rFonts w:ascii="Times New Roman" w:eastAsia="Times New Roman" w:hAnsi="Times New Roman" w:cs="Times New Roman"/>
          <w:b/>
          <w:bCs/>
        </w:rPr>
        <w:t xml:space="preserve"> on keeping records as well as searching and releasing them</w:t>
      </w:r>
      <w:r w:rsidR="007D427C">
        <w:rPr>
          <w:rFonts w:ascii="Times New Roman" w:eastAsia="Times New Roman" w:hAnsi="Times New Roman" w:cs="Times New Roman"/>
          <w:b/>
          <w:bCs/>
        </w:rPr>
        <w:t>)</w:t>
      </w:r>
      <w:r w:rsidR="006B159E">
        <w:rPr>
          <w:rFonts w:ascii="Times New Roman" w:eastAsia="Times New Roman" w:hAnsi="Times New Roman" w:cs="Times New Roman"/>
          <w:b/>
          <w:bCs/>
        </w:rPr>
        <w:t xml:space="preserve">. </w:t>
      </w:r>
      <w:r w:rsidR="008E36BC">
        <w:rPr>
          <w:rFonts w:ascii="Times New Roman" w:eastAsia="Times New Roman" w:hAnsi="Times New Roman" w:cs="Times New Roman"/>
          <w:b/>
          <w:bCs/>
        </w:rPr>
        <w:t>The Coalition</w:t>
      </w:r>
      <w:r w:rsidR="007F3F12">
        <w:rPr>
          <w:rFonts w:ascii="Times New Roman" w:eastAsia="Times New Roman" w:hAnsi="Times New Roman" w:cs="Times New Roman"/>
          <w:b/>
          <w:bCs/>
        </w:rPr>
        <w:t xml:space="preserve"> </w:t>
      </w:r>
      <w:r w:rsidR="009D26C8">
        <w:rPr>
          <w:rFonts w:ascii="Times New Roman" w:eastAsia="Times New Roman" w:hAnsi="Times New Roman" w:cs="Times New Roman"/>
          <w:b/>
          <w:bCs/>
        </w:rPr>
        <w:t>recommend</w:t>
      </w:r>
      <w:r w:rsidR="008E36BC">
        <w:rPr>
          <w:rFonts w:ascii="Times New Roman" w:eastAsia="Times New Roman" w:hAnsi="Times New Roman" w:cs="Times New Roman"/>
          <w:b/>
          <w:bCs/>
        </w:rPr>
        <w:t>s</w:t>
      </w:r>
      <w:r w:rsidR="007F3F12">
        <w:rPr>
          <w:rFonts w:ascii="Times New Roman" w:eastAsia="Times New Roman" w:hAnsi="Times New Roman" w:cs="Times New Roman"/>
          <w:b/>
          <w:bCs/>
        </w:rPr>
        <w:t xml:space="preserve"> the committee </w:t>
      </w:r>
      <w:r w:rsidR="008E36BC">
        <w:rPr>
          <w:rFonts w:ascii="Times New Roman" w:eastAsia="Times New Roman" w:hAnsi="Times New Roman" w:cs="Times New Roman"/>
          <w:b/>
          <w:bCs/>
        </w:rPr>
        <w:t xml:space="preserve">get detailed facts </w:t>
      </w:r>
      <w:r w:rsidR="00196B5F">
        <w:rPr>
          <w:rFonts w:ascii="Times New Roman" w:eastAsia="Times New Roman" w:hAnsi="Times New Roman" w:cs="Times New Roman"/>
          <w:b/>
          <w:bCs/>
        </w:rPr>
        <w:t xml:space="preserve">before markup </w:t>
      </w:r>
      <w:r w:rsidR="008E36BC">
        <w:rPr>
          <w:rFonts w:ascii="Times New Roman" w:eastAsia="Times New Roman" w:hAnsi="Times New Roman" w:cs="Times New Roman"/>
          <w:b/>
          <w:bCs/>
        </w:rPr>
        <w:t>by asking</w:t>
      </w:r>
      <w:r w:rsidR="00196B5F">
        <w:rPr>
          <w:rFonts w:ascii="Times New Roman" w:eastAsia="Times New Roman" w:hAnsi="Times New Roman" w:cs="Times New Roman"/>
          <w:b/>
          <w:bCs/>
        </w:rPr>
        <w:t xml:space="preserve"> the MPD</w:t>
      </w:r>
      <w:r w:rsidR="008D7E3A">
        <w:rPr>
          <w:rFonts w:ascii="Times New Roman" w:eastAsia="Times New Roman" w:hAnsi="Times New Roman" w:cs="Times New Roman"/>
          <w:b/>
          <w:bCs/>
        </w:rPr>
        <w:t>, HAP</w:t>
      </w:r>
      <w:r w:rsidR="006A7F59">
        <w:rPr>
          <w:rFonts w:ascii="Times New Roman" w:eastAsia="Times New Roman" w:hAnsi="Times New Roman" w:cs="Times New Roman"/>
          <w:b/>
          <w:bCs/>
        </w:rPr>
        <w:t>D</w:t>
      </w:r>
      <w:r w:rsidR="008D7E3A">
        <w:rPr>
          <w:rFonts w:ascii="Times New Roman" w:eastAsia="Times New Roman" w:hAnsi="Times New Roman" w:cs="Times New Roman"/>
          <w:b/>
          <w:bCs/>
        </w:rPr>
        <w:t xml:space="preserve"> and OPC </w:t>
      </w:r>
      <w:r w:rsidR="00196B5F">
        <w:rPr>
          <w:rFonts w:ascii="Times New Roman" w:eastAsia="Times New Roman" w:hAnsi="Times New Roman" w:cs="Times New Roman"/>
          <w:b/>
          <w:bCs/>
        </w:rPr>
        <w:t xml:space="preserve">to describe the full extent of </w:t>
      </w:r>
      <w:r w:rsidR="009D26C8">
        <w:rPr>
          <w:rFonts w:ascii="Times New Roman" w:eastAsia="Times New Roman" w:hAnsi="Times New Roman" w:cs="Times New Roman"/>
          <w:b/>
          <w:bCs/>
        </w:rPr>
        <w:t xml:space="preserve">discipline and complaint </w:t>
      </w:r>
      <w:r w:rsidR="00196B5F">
        <w:rPr>
          <w:rFonts w:ascii="Times New Roman" w:eastAsia="Times New Roman" w:hAnsi="Times New Roman" w:cs="Times New Roman"/>
          <w:b/>
          <w:bCs/>
        </w:rPr>
        <w:t xml:space="preserve">records </w:t>
      </w:r>
      <w:r w:rsidR="008E36BC">
        <w:rPr>
          <w:rFonts w:ascii="Times New Roman" w:eastAsia="Times New Roman" w:hAnsi="Times New Roman" w:cs="Times New Roman"/>
          <w:b/>
          <w:bCs/>
        </w:rPr>
        <w:t xml:space="preserve">held in </w:t>
      </w:r>
      <w:r w:rsidR="00AF5A5A">
        <w:rPr>
          <w:rFonts w:ascii="Times New Roman" w:eastAsia="Times New Roman" w:hAnsi="Times New Roman" w:cs="Times New Roman"/>
          <w:b/>
          <w:bCs/>
        </w:rPr>
        <w:t xml:space="preserve">employee and complaint files, </w:t>
      </w:r>
      <w:proofErr w:type="gramStart"/>
      <w:r w:rsidR="00AF5A5A">
        <w:rPr>
          <w:rFonts w:ascii="Times New Roman" w:eastAsia="Times New Roman" w:hAnsi="Times New Roman" w:cs="Times New Roman"/>
          <w:b/>
          <w:bCs/>
        </w:rPr>
        <w:t>and also</w:t>
      </w:r>
      <w:proofErr w:type="gramEnd"/>
      <w:r w:rsidR="00AF5A5A">
        <w:rPr>
          <w:rFonts w:ascii="Times New Roman" w:eastAsia="Times New Roman" w:hAnsi="Times New Roman" w:cs="Times New Roman"/>
          <w:b/>
          <w:bCs/>
        </w:rPr>
        <w:t xml:space="preserve"> </w:t>
      </w:r>
      <w:r w:rsidR="007D427C">
        <w:rPr>
          <w:rFonts w:ascii="Times New Roman" w:eastAsia="Times New Roman" w:hAnsi="Times New Roman" w:cs="Times New Roman"/>
          <w:b/>
          <w:bCs/>
        </w:rPr>
        <w:t xml:space="preserve">the same </w:t>
      </w:r>
      <w:r w:rsidR="008E36BC">
        <w:rPr>
          <w:rFonts w:ascii="Times New Roman" w:eastAsia="Times New Roman" w:hAnsi="Times New Roman" w:cs="Times New Roman"/>
          <w:b/>
          <w:bCs/>
        </w:rPr>
        <w:t xml:space="preserve">held in any </w:t>
      </w:r>
      <w:r w:rsidR="00AF5A5A">
        <w:rPr>
          <w:rFonts w:ascii="Times New Roman" w:eastAsia="Times New Roman" w:hAnsi="Times New Roman" w:cs="Times New Roman"/>
          <w:b/>
          <w:bCs/>
        </w:rPr>
        <w:t xml:space="preserve">additional records kept in agency files separate from employee and complaint files. </w:t>
      </w:r>
      <w:r w:rsidR="008D7E3A">
        <w:rPr>
          <w:rFonts w:ascii="Times New Roman" w:eastAsia="Times New Roman" w:hAnsi="Times New Roman" w:cs="Times New Roman"/>
          <w:b/>
          <w:bCs/>
        </w:rPr>
        <w:t xml:space="preserve">The Police Reform Commission noted reports of “purging” of </w:t>
      </w:r>
      <w:r w:rsidR="00FF4F01">
        <w:rPr>
          <w:rFonts w:ascii="Times New Roman" w:eastAsia="Times New Roman" w:hAnsi="Times New Roman" w:cs="Times New Roman"/>
          <w:b/>
          <w:bCs/>
        </w:rPr>
        <w:t xml:space="preserve">discipline from </w:t>
      </w:r>
      <w:r w:rsidR="00AF5A5A">
        <w:rPr>
          <w:rFonts w:ascii="Times New Roman" w:eastAsia="Times New Roman" w:hAnsi="Times New Roman" w:cs="Times New Roman"/>
          <w:b/>
          <w:bCs/>
        </w:rPr>
        <w:t xml:space="preserve">employee </w:t>
      </w:r>
      <w:proofErr w:type="gramStart"/>
      <w:r w:rsidR="00AF5A5A">
        <w:rPr>
          <w:rFonts w:ascii="Times New Roman" w:eastAsia="Times New Roman" w:hAnsi="Times New Roman" w:cs="Times New Roman"/>
          <w:b/>
          <w:bCs/>
        </w:rPr>
        <w:t xml:space="preserve">files, </w:t>
      </w:r>
      <w:r w:rsidR="006A7F59">
        <w:rPr>
          <w:rFonts w:ascii="Times New Roman" w:eastAsia="Times New Roman" w:hAnsi="Times New Roman" w:cs="Times New Roman"/>
          <w:b/>
          <w:bCs/>
        </w:rPr>
        <w:t>and</w:t>
      </w:r>
      <w:proofErr w:type="gramEnd"/>
      <w:r w:rsidR="006A7F59">
        <w:rPr>
          <w:rFonts w:ascii="Times New Roman" w:eastAsia="Times New Roman" w:hAnsi="Times New Roman" w:cs="Times New Roman"/>
          <w:b/>
          <w:bCs/>
        </w:rPr>
        <w:t xml:space="preserve"> recommended that end. B</w:t>
      </w:r>
      <w:r w:rsidR="00AF5A5A">
        <w:rPr>
          <w:rFonts w:ascii="Times New Roman" w:eastAsia="Times New Roman" w:hAnsi="Times New Roman" w:cs="Times New Roman"/>
          <w:b/>
          <w:bCs/>
        </w:rPr>
        <w:t>ut whether the information and records are retained is unclear.</w:t>
      </w:r>
      <w:r w:rsidR="00AF5A5A">
        <w:rPr>
          <w:rStyle w:val="FootnoteReference"/>
          <w:rFonts w:ascii="Times New Roman" w:eastAsia="Times New Roman" w:hAnsi="Times New Roman" w:cs="Times New Roman"/>
          <w:b/>
          <w:bCs/>
        </w:rPr>
        <w:footnoteReference w:id="1"/>
      </w:r>
      <w:r w:rsidR="00AF5A5A">
        <w:rPr>
          <w:rFonts w:ascii="Times New Roman" w:eastAsia="Times New Roman" w:hAnsi="Times New Roman" w:cs="Times New Roman"/>
          <w:b/>
          <w:bCs/>
        </w:rPr>
        <w:t xml:space="preserve"> </w:t>
      </w:r>
      <w:r w:rsidR="008D7E3A">
        <w:rPr>
          <w:rFonts w:ascii="Times New Roman" w:eastAsia="Times New Roman" w:hAnsi="Times New Roman" w:cs="Times New Roman"/>
          <w:b/>
          <w:bCs/>
        </w:rPr>
        <w:t xml:space="preserve"> </w:t>
      </w:r>
    </w:p>
    <w:p w14:paraId="2514EE25" w14:textId="77777777" w:rsidR="008E36BC" w:rsidRDefault="008E36BC" w:rsidP="008E36BC">
      <w:pPr>
        <w:pStyle w:val="ListParagraph"/>
        <w:rPr>
          <w:rFonts w:ascii="Times New Roman" w:eastAsia="Times New Roman" w:hAnsi="Times New Roman" w:cs="Times New Roman"/>
          <w:b/>
          <w:bCs/>
        </w:rPr>
      </w:pPr>
    </w:p>
    <w:p w14:paraId="08CE4CB4" w14:textId="36F7FE20" w:rsidR="007D427C" w:rsidRDefault="009D26C8" w:rsidP="008E36BC">
      <w:pPr>
        <w:pStyle w:val="ListParagraph"/>
        <w:rPr>
          <w:rFonts w:ascii="Times New Roman" w:eastAsia="Times New Roman" w:hAnsi="Times New Roman" w:cs="Times New Roman"/>
          <w:b/>
          <w:bCs/>
        </w:rPr>
      </w:pPr>
      <w:r>
        <w:rPr>
          <w:rFonts w:ascii="Times New Roman" w:eastAsia="Times New Roman" w:hAnsi="Times New Roman" w:cs="Times New Roman"/>
          <w:b/>
          <w:bCs/>
        </w:rPr>
        <w:t>Better data</w:t>
      </w:r>
      <w:r w:rsidR="00196B5F">
        <w:rPr>
          <w:rFonts w:ascii="Times New Roman" w:eastAsia="Times New Roman" w:hAnsi="Times New Roman" w:cs="Times New Roman"/>
          <w:b/>
          <w:bCs/>
        </w:rPr>
        <w:t xml:space="preserve"> will allow </w:t>
      </w:r>
      <w:r w:rsidR="008E36BC">
        <w:rPr>
          <w:rFonts w:ascii="Times New Roman" w:eastAsia="Times New Roman" w:hAnsi="Times New Roman" w:cs="Times New Roman"/>
          <w:b/>
          <w:bCs/>
        </w:rPr>
        <w:t xml:space="preserve">specifying files to </w:t>
      </w:r>
      <w:r w:rsidR="00AF5A5A">
        <w:rPr>
          <w:rFonts w:ascii="Times New Roman" w:eastAsia="Times New Roman" w:hAnsi="Times New Roman" w:cs="Times New Roman"/>
          <w:b/>
          <w:bCs/>
        </w:rPr>
        <w:t>be disclosed and time frames</w:t>
      </w:r>
      <w:r w:rsidR="006A7F59">
        <w:rPr>
          <w:rFonts w:ascii="Times New Roman" w:eastAsia="Times New Roman" w:hAnsi="Times New Roman" w:cs="Times New Roman"/>
          <w:b/>
          <w:bCs/>
        </w:rPr>
        <w:t xml:space="preserve">, especially the key question </w:t>
      </w:r>
      <w:r w:rsidR="00AF5A5A">
        <w:rPr>
          <w:rFonts w:ascii="Times New Roman" w:eastAsia="Times New Roman" w:hAnsi="Times New Roman" w:cs="Times New Roman"/>
          <w:b/>
          <w:bCs/>
        </w:rPr>
        <w:t>w</w:t>
      </w:r>
      <w:r w:rsidR="008D7E3A">
        <w:rPr>
          <w:rFonts w:ascii="Times New Roman" w:eastAsia="Times New Roman" w:hAnsi="Times New Roman" w:cs="Times New Roman"/>
          <w:b/>
          <w:bCs/>
        </w:rPr>
        <w:t>hether t</w:t>
      </w:r>
      <w:r w:rsidR="008E36BC">
        <w:rPr>
          <w:rFonts w:ascii="Times New Roman" w:eastAsia="Times New Roman" w:hAnsi="Times New Roman" w:cs="Times New Roman"/>
          <w:b/>
          <w:bCs/>
        </w:rPr>
        <w:t xml:space="preserve">he bill should </w:t>
      </w:r>
      <w:r w:rsidR="00196B5F">
        <w:rPr>
          <w:rFonts w:ascii="Times New Roman" w:eastAsia="Times New Roman" w:hAnsi="Times New Roman" w:cs="Times New Roman"/>
          <w:b/>
          <w:bCs/>
        </w:rPr>
        <w:t xml:space="preserve">set a limit </w:t>
      </w:r>
      <w:r w:rsidR="007D427C">
        <w:rPr>
          <w:rFonts w:ascii="Times New Roman" w:eastAsia="Times New Roman" w:hAnsi="Times New Roman" w:cs="Times New Roman"/>
          <w:b/>
          <w:bCs/>
        </w:rPr>
        <w:t xml:space="preserve">how far back agencies must </w:t>
      </w:r>
      <w:r w:rsidR="00196B5F">
        <w:rPr>
          <w:rFonts w:ascii="Times New Roman" w:eastAsia="Times New Roman" w:hAnsi="Times New Roman" w:cs="Times New Roman"/>
          <w:b/>
          <w:bCs/>
        </w:rPr>
        <w:t>search and disclos</w:t>
      </w:r>
      <w:r w:rsidR="007D427C">
        <w:rPr>
          <w:rFonts w:ascii="Times New Roman" w:eastAsia="Times New Roman" w:hAnsi="Times New Roman" w:cs="Times New Roman"/>
          <w:b/>
          <w:bCs/>
        </w:rPr>
        <w:t>e</w:t>
      </w:r>
      <w:r w:rsidR="00196B5F">
        <w:rPr>
          <w:rFonts w:ascii="Times New Roman" w:eastAsia="Times New Roman" w:hAnsi="Times New Roman" w:cs="Times New Roman"/>
          <w:b/>
          <w:bCs/>
        </w:rPr>
        <w:t>.</w:t>
      </w:r>
      <w:r w:rsidR="00AF5A5A">
        <w:rPr>
          <w:rFonts w:ascii="Times New Roman" w:eastAsia="Times New Roman" w:hAnsi="Times New Roman" w:cs="Times New Roman"/>
          <w:b/>
          <w:bCs/>
        </w:rPr>
        <w:t xml:space="preserve"> </w:t>
      </w:r>
      <w:r>
        <w:rPr>
          <w:rFonts w:ascii="Times New Roman" w:eastAsia="Times New Roman" w:hAnsi="Times New Roman" w:cs="Times New Roman"/>
          <w:b/>
          <w:bCs/>
        </w:rPr>
        <w:t xml:space="preserve">The bill could even specify both an absolute </w:t>
      </w:r>
      <w:r w:rsidR="008E36BC">
        <w:rPr>
          <w:rFonts w:ascii="Times New Roman" w:eastAsia="Times New Roman" w:hAnsi="Times New Roman" w:cs="Times New Roman"/>
          <w:b/>
          <w:bCs/>
        </w:rPr>
        <w:t xml:space="preserve">historical </w:t>
      </w:r>
      <w:r>
        <w:rPr>
          <w:rFonts w:ascii="Times New Roman" w:eastAsia="Times New Roman" w:hAnsi="Times New Roman" w:cs="Times New Roman"/>
          <w:b/>
          <w:bCs/>
        </w:rPr>
        <w:t>cutoff</w:t>
      </w:r>
      <w:r w:rsidR="006A7F59">
        <w:rPr>
          <w:rFonts w:ascii="Times New Roman" w:eastAsia="Times New Roman" w:hAnsi="Times New Roman" w:cs="Times New Roman"/>
          <w:b/>
          <w:bCs/>
        </w:rPr>
        <w:t xml:space="preserve"> (for example “</w:t>
      </w:r>
      <w:r w:rsidR="00371DF8">
        <w:rPr>
          <w:rFonts w:ascii="Times New Roman" w:eastAsia="Times New Roman" w:hAnsi="Times New Roman" w:cs="Times New Roman"/>
          <w:b/>
          <w:bCs/>
        </w:rPr>
        <w:t xml:space="preserve">retain records of local service </w:t>
      </w:r>
      <w:r w:rsidR="006A7F59">
        <w:rPr>
          <w:rFonts w:ascii="Times New Roman" w:eastAsia="Times New Roman" w:hAnsi="Times New Roman" w:cs="Times New Roman"/>
          <w:b/>
          <w:bCs/>
        </w:rPr>
        <w:t>as long as a D.C. officer is a police officer anywhere”)</w:t>
      </w:r>
      <w:r>
        <w:rPr>
          <w:rFonts w:ascii="Times New Roman" w:eastAsia="Times New Roman" w:hAnsi="Times New Roman" w:cs="Times New Roman"/>
          <w:b/>
          <w:bCs/>
        </w:rPr>
        <w:t xml:space="preserve"> plus different </w:t>
      </w:r>
      <w:r w:rsidR="00371DF8">
        <w:rPr>
          <w:rFonts w:ascii="Times New Roman" w:eastAsia="Times New Roman" w:hAnsi="Times New Roman" w:cs="Times New Roman"/>
          <w:b/>
          <w:bCs/>
        </w:rPr>
        <w:t xml:space="preserve">release </w:t>
      </w:r>
      <w:r>
        <w:rPr>
          <w:rFonts w:ascii="Times New Roman" w:eastAsia="Times New Roman" w:hAnsi="Times New Roman" w:cs="Times New Roman"/>
          <w:b/>
          <w:bCs/>
        </w:rPr>
        <w:t xml:space="preserve">treatment of records of incidents of greater and lesser </w:t>
      </w:r>
      <w:r w:rsidR="00371DF8">
        <w:rPr>
          <w:rFonts w:ascii="Times New Roman" w:eastAsia="Times New Roman" w:hAnsi="Times New Roman" w:cs="Times New Roman"/>
          <w:b/>
          <w:bCs/>
        </w:rPr>
        <w:t>gravity</w:t>
      </w:r>
      <w:r>
        <w:rPr>
          <w:rFonts w:ascii="Times New Roman" w:eastAsia="Times New Roman" w:hAnsi="Times New Roman" w:cs="Times New Roman"/>
          <w:b/>
          <w:bCs/>
        </w:rPr>
        <w:t xml:space="preserve"> and depending on how far back they occurred. </w:t>
      </w:r>
    </w:p>
    <w:p w14:paraId="483AFE10" w14:textId="77777777" w:rsidR="007D427C" w:rsidRDefault="007D427C" w:rsidP="008E36BC">
      <w:pPr>
        <w:pStyle w:val="ListParagraph"/>
        <w:rPr>
          <w:rFonts w:ascii="Times New Roman" w:eastAsia="Times New Roman" w:hAnsi="Times New Roman" w:cs="Times New Roman"/>
          <w:b/>
          <w:bCs/>
        </w:rPr>
      </w:pPr>
    </w:p>
    <w:p w14:paraId="52CF5D3F" w14:textId="412FFBA2" w:rsidR="00292DA2" w:rsidRPr="007F3F12" w:rsidRDefault="006A7F59" w:rsidP="008E36BC">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Record retention is very important to clarify. </w:t>
      </w:r>
      <w:r w:rsidR="00AF5A5A">
        <w:rPr>
          <w:rFonts w:ascii="Times New Roman" w:eastAsia="Times New Roman" w:hAnsi="Times New Roman" w:cs="Times New Roman"/>
          <w:b/>
          <w:bCs/>
        </w:rPr>
        <w:t xml:space="preserve">Without clarity, the way is open for litigation over </w:t>
      </w:r>
      <w:r w:rsidR="007D427C">
        <w:rPr>
          <w:rFonts w:ascii="Times New Roman" w:eastAsia="Times New Roman" w:hAnsi="Times New Roman" w:cs="Times New Roman"/>
          <w:b/>
          <w:bCs/>
        </w:rPr>
        <w:t xml:space="preserve">the </w:t>
      </w:r>
      <w:r w:rsidR="00AF5A5A">
        <w:rPr>
          <w:rFonts w:ascii="Times New Roman" w:eastAsia="Times New Roman" w:hAnsi="Times New Roman" w:cs="Times New Roman"/>
          <w:b/>
          <w:bCs/>
        </w:rPr>
        <w:t>Council</w:t>
      </w:r>
      <w:r w:rsidR="007D427C">
        <w:rPr>
          <w:rFonts w:ascii="Times New Roman" w:eastAsia="Times New Roman" w:hAnsi="Times New Roman" w:cs="Times New Roman"/>
          <w:b/>
          <w:bCs/>
        </w:rPr>
        <w:t>’s</w:t>
      </w:r>
      <w:r w:rsidR="00AF5A5A">
        <w:rPr>
          <w:rFonts w:ascii="Times New Roman" w:eastAsia="Times New Roman" w:hAnsi="Times New Roman" w:cs="Times New Roman"/>
          <w:b/>
          <w:bCs/>
        </w:rPr>
        <w:t xml:space="preserve"> intent on extent of records covered. Police </w:t>
      </w:r>
      <w:r w:rsidR="009D26C8">
        <w:rPr>
          <w:rFonts w:ascii="Times New Roman" w:eastAsia="Times New Roman" w:hAnsi="Times New Roman" w:cs="Times New Roman"/>
          <w:b/>
          <w:bCs/>
        </w:rPr>
        <w:t>organizations</w:t>
      </w:r>
      <w:r w:rsidR="00AF5A5A">
        <w:rPr>
          <w:rFonts w:ascii="Times New Roman" w:eastAsia="Times New Roman" w:hAnsi="Times New Roman" w:cs="Times New Roman"/>
          <w:b/>
          <w:bCs/>
        </w:rPr>
        <w:t xml:space="preserve"> elsewhere have </w:t>
      </w:r>
      <w:r w:rsidR="00AF5A5A">
        <w:rPr>
          <w:rFonts w:ascii="Times New Roman" w:eastAsia="Times New Roman" w:hAnsi="Times New Roman" w:cs="Times New Roman"/>
          <w:b/>
          <w:bCs/>
        </w:rPr>
        <w:lastRenderedPageBreak/>
        <w:t>litigated aggressively over such details to slow implementation of laws they opposed in general.</w:t>
      </w:r>
    </w:p>
    <w:p w14:paraId="1665BB0B" w14:textId="77777777" w:rsidR="00D721D2" w:rsidRDefault="00D721D2" w:rsidP="005769C9">
      <w:pPr>
        <w:pStyle w:val="ListParagraph"/>
        <w:ind w:left="0"/>
        <w:rPr>
          <w:rFonts w:ascii="Times New Roman" w:eastAsia="Times New Roman" w:hAnsi="Times New Roman" w:cs="Times New Roman"/>
        </w:rPr>
      </w:pPr>
    </w:p>
    <w:p w14:paraId="4E2A7DEB" w14:textId="619B718A" w:rsidR="00663B00" w:rsidRPr="00932DC9" w:rsidRDefault="00753703" w:rsidP="00932DC9">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Some </w:t>
      </w:r>
      <w:r w:rsidR="005769C9">
        <w:rPr>
          <w:rFonts w:ascii="Times New Roman" w:eastAsia="Times New Roman" w:hAnsi="Times New Roman" w:cs="Times New Roman"/>
          <w:b/>
          <w:bCs/>
        </w:rPr>
        <w:t xml:space="preserve">FOIA exemptions </w:t>
      </w:r>
      <w:r w:rsidR="00A43FAF">
        <w:rPr>
          <w:rFonts w:ascii="Times New Roman" w:eastAsia="Times New Roman" w:hAnsi="Times New Roman" w:cs="Times New Roman"/>
          <w:b/>
          <w:bCs/>
        </w:rPr>
        <w:t xml:space="preserve">(affecting other </w:t>
      </w:r>
      <w:r w:rsidR="007D427C">
        <w:rPr>
          <w:rFonts w:ascii="Times New Roman" w:eastAsia="Times New Roman" w:hAnsi="Times New Roman" w:cs="Times New Roman"/>
          <w:b/>
          <w:bCs/>
        </w:rPr>
        <w:t>interests beyond the officer involved</w:t>
      </w:r>
      <w:r w:rsidR="00A43FAF">
        <w:rPr>
          <w:rFonts w:ascii="Times New Roman" w:eastAsia="Times New Roman" w:hAnsi="Times New Roman" w:cs="Times New Roman"/>
          <w:b/>
          <w:bCs/>
        </w:rPr>
        <w:t xml:space="preserve">) </w:t>
      </w:r>
      <w:r>
        <w:rPr>
          <w:rFonts w:ascii="Times New Roman" w:eastAsia="Times New Roman" w:hAnsi="Times New Roman" w:cs="Times New Roman"/>
          <w:b/>
          <w:bCs/>
        </w:rPr>
        <w:t xml:space="preserve">probably </w:t>
      </w:r>
      <w:r w:rsidR="00D37281">
        <w:rPr>
          <w:rFonts w:ascii="Times New Roman" w:eastAsia="Times New Roman" w:hAnsi="Times New Roman" w:cs="Times New Roman"/>
          <w:b/>
          <w:bCs/>
        </w:rPr>
        <w:t xml:space="preserve">still need to be </w:t>
      </w:r>
      <w:r>
        <w:rPr>
          <w:rFonts w:ascii="Times New Roman" w:eastAsia="Times New Roman" w:hAnsi="Times New Roman" w:cs="Times New Roman"/>
          <w:b/>
          <w:bCs/>
        </w:rPr>
        <w:t>preserved in the bill.</w:t>
      </w:r>
      <w:r w:rsidR="005769C9">
        <w:rPr>
          <w:rFonts w:ascii="Times New Roman" w:eastAsia="Times New Roman" w:hAnsi="Times New Roman" w:cs="Times New Roman"/>
          <w:b/>
          <w:bCs/>
        </w:rPr>
        <w:t xml:space="preserve"> </w:t>
      </w:r>
    </w:p>
    <w:p w14:paraId="318D80E2" w14:textId="77777777" w:rsidR="001D75E4" w:rsidRPr="001D75E4" w:rsidRDefault="001D75E4" w:rsidP="001D75E4">
      <w:pPr>
        <w:pStyle w:val="ListParagraph"/>
        <w:ind w:left="360"/>
        <w:rPr>
          <w:rFonts w:ascii="Times New Roman" w:eastAsia="Times New Roman" w:hAnsi="Times New Roman" w:cs="Times New Roman"/>
        </w:rPr>
      </w:pPr>
    </w:p>
    <w:p w14:paraId="338E4DC4" w14:textId="5CE72F8C" w:rsidR="00573398" w:rsidRPr="00573398" w:rsidRDefault="009D26C8" w:rsidP="003B3586">
      <w:pPr>
        <w:pStyle w:val="ListParagraph"/>
        <w:numPr>
          <w:ilvl w:val="0"/>
          <w:numId w:val="13"/>
        </w:numPr>
        <w:rPr>
          <w:rFonts w:ascii="Times New Roman" w:eastAsia="Times New Roman" w:hAnsi="Times New Roman" w:cs="Times New Roman"/>
          <w:b/>
          <w:bCs/>
        </w:rPr>
      </w:pPr>
      <w:r w:rsidRPr="00573398">
        <w:rPr>
          <w:rFonts w:ascii="Times New Roman" w:eastAsia="Times New Roman" w:hAnsi="Times New Roman" w:cs="Times New Roman"/>
          <w:b/>
          <w:bCs/>
        </w:rPr>
        <w:t>We recommend a</w:t>
      </w:r>
      <w:r w:rsidR="009E77C6">
        <w:rPr>
          <w:rFonts w:ascii="Times New Roman" w:eastAsia="Times New Roman" w:hAnsi="Times New Roman" w:cs="Times New Roman"/>
          <w:b/>
          <w:bCs/>
        </w:rPr>
        <w:t>n expanded</w:t>
      </w:r>
      <w:r w:rsidRPr="00573398">
        <w:rPr>
          <w:rFonts w:ascii="Times New Roman" w:eastAsia="Times New Roman" w:hAnsi="Times New Roman" w:cs="Times New Roman"/>
          <w:b/>
          <w:bCs/>
        </w:rPr>
        <w:t xml:space="preserve"> redaction section </w:t>
      </w:r>
      <w:r w:rsidR="00573398" w:rsidRPr="00573398">
        <w:rPr>
          <w:rFonts w:ascii="Times New Roman" w:eastAsia="Times New Roman" w:hAnsi="Times New Roman" w:cs="Times New Roman"/>
          <w:b/>
          <w:bCs/>
        </w:rPr>
        <w:t>(d-</w:t>
      </w:r>
      <w:proofErr w:type="gramStart"/>
      <w:r w:rsidR="00573398" w:rsidRPr="00573398">
        <w:rPr>
          <w:rFonts w:ascii="Times New Roman" w:eastAsia="Times New Roman" w:hAnsi="Times New Roman" w:cs="Times New Roman"/>
          <w:b/>
          <w:bCs/>
        </w:rPr>
        <w:t>1)(</w:t>
      </w:r>
      <w:proofErr w:type="gramEnd"/>
      <w:r w:rsidR="00573398" w:rsidRPr="00573398">
        <w:rPr>
          <w:rFonts w:ascii="Times New Roman" w:eastAsia="Times New Roman" w:hAnsi="Times New Roman" w:cs="Times New Roman"/>
          <w:b/>
          <w:bCs/>
        </w:rPr>
        <w:t xml:space="preserve">3) </w:t>
      </w:r>
      <w:r w:rsidR="003075A6">
        <w:rPr>
          <w:rFonts w:ascii="Times New Roman" w:eastAsia="Times New Roman" w:hAnsi="Times New Roman" w:cs="Times New Roman"/>
          <w:b/>
          <w:bCs/>
        </w:rPr>
        <w:t xml:space="preserve">beginning at line 346 </w:t>
      </w:r>
      <w:r w:rsidRPr="00573398">
        <w:rPr>
          <w:rFonts w:ascii="Times New Roman" w:eastAsia="Times New Roman" w:hAnsi="Times New Roman" w:cs="Times New Roman"/>
          <w:b/>
          <w:bCs/>
        </w:rPr>
        <w:t>as follows</w:t>
      </w:r>
      <w:r w:rsidR="00573398" w:rsidRPr="00573398">
        <w:rPr>
          <w:rFonts w:ascii="Times New Roman" w:eastAsia="Times New Roman" w:hAnsi="Times New Roman" w:cs="Times New Roman"/>
          <w:b/>
          <w:bCs/>
        </w:rPr>
        <w:t>:</w:t>
      </w:r>
    </w:p>
    <w:p w14:paraId="4757BADB" w14:textId="77777777" w:rsidR="00573398" w:rsidRDefault="00573398" w:rsidP="00573398">
      <w:pPr>
        <w:pStyle w:val="ListParagraph"/>
        <w:rPr>
          <w:rFonts w:ascii="Times New Roman" w:eastAsia="Times New Roman" w:hAnsi="Times New Roman" w:cs="Times New Roman"/>
        </w:rPr>
      </w:pPr>
    </w:p>
    <w:p w14:paraId="651C73C1" w14:textId="353419BB" w:rsidR="00573398" w:rsidRDefault="00573398" w:rsidP="008E36BC">
      <w:r>
        <w:t>(3) When providing records pursuant to subsection (d-</w:t>
      </w:r>
      <w:proofErr w:type="gramStart"/>
      <w:r>
        <w:t>1)(</w:t>
      </w:r>
      <w:proofErr w:type="gramEnd"/>
      <w:r>
        <w:t xml:space="preserve">1), the agency </w:t>
      </w:r>
      <w:r w:rsidR="00927A74">
        <w:t>shall redact a record only for the following purposes:</w:t>
      </w:r>
    </w:p>
    <w:p w14:paraId="5E57A3E4" w14:textId="51808033" w:rsidR="008E36BC" w:rsidRDefault="00573398" w:rsidP="008E36BC">
      <w:r>
        <w:tab/>
        <w:t xml:space="preserve">(A) </w:t>
      </w:r>
      <w:r w:rsidR="00927A74">
        <w:t>To remove techn</w:t>
      </w:r>
      <w:r w:rsidRPr="00573398">
        <w:t>ical infractions. “Technical infraction” means a minor rule violation, solely related to the enforcement of administrative departmental rules that (</w:t>
      </w:r>
      <w:r w:rsidR="00E45172">
        <w:t>i</w:t>
      </w:r>
      <w:r w:rsidRPr="00573398">
        <w:t>) do not involve interactions with members of the public, and (</w:t>
      </w:r>
      <w:r w:rsidR="00E45172">
        <w:t>ii</w:t>
      </w:r>
      <w:r w:rsidRPr="00573398">
        <w:t xml:space="preserve">) are not otherwise connected to such person's investigative, enforcement, training, supervision, or reporting responsibilities. </w:t>
      </w:r>
    </w:p>
    <w:p w14:paraId="1F1C88F8" w14:textId="5FE84D18" w:rsidR="00573398" w:rsidRDefault="008E36BC" w:rsidP="008E36BC">
      <w:r>
        <w:tab/>
      </w:r>
      <w:r w:rsidR="00573398">
        <w:t xml:space="preserve">(B) </w:t>
      </w:r>
      <w:r w:rsidR="00927A74">
        <w:t>To remove an</w:t>
      </w:r>
      <w:r w:rsidR="00573398">
        <w:t xml:space="preserve"> officer’s </w:t>
      </w:r>
      <w:r w:rsidR="009D26C8" w:rsidRPr="009D26C8">
        <w:t xml:space="preserve">personal data or information such as a home address, telephone number, identities of family members, </w:t>
      </w:r>
      <w:r w:rsidR="00A43FAF">
        <w:t>or use of any employee assistance program, mental health service, or substance abuse treatment unless such use is mandated by a disciplinary proceeding disclosable under his section</w:t>
      </w:r>
      <w:r w:rsidR="00371DF8">
        <w:t xml:space="preserve">, but not </w:t>
      </w:r>
      <w:r w:rsidR="00371DF8" w:rsidRPr="009D26C8">
        <w:t xml:space="preserve">the name and work-related information of </w:t>
      </w:r>
      <w:r w:rsidR="00371DF8">
        <w:t xml:space="preserve">any </w:t>
      </w:r>
      <w:r w:rsidR="00371DF8" w:rsidRPr="009D26C8">
        <w:t>office</w:t>
      </w:r>
      <w:r w:rsidR="00371DF8">
        <w:t>r</w:t>
      </w:r>
      <w:r w:rsidR="009D26C8" w:rsidRPr="009D26C8">
        <w:t>.</w:t>
      </w:r>
    </w:p>
    <w:p w14:paraId="0B3B508F" w14:textId="73E467F4" w:rsidR="00573398" w:rsidRDefault="00573398" w:rsidP="00573398">
      <w:pPr>
        <w:ind w:left="360"/>
      </w:pPr>
      <w:r>
        <w:tab/>
      </w:r>
      <w:r w:rsidR="009D26C8" w:rsidRPr="009D26C8">
        <w:t>(</w:t>
      </w:r>
      <w:r>
        <w:t>C</w:t>
      </w:r>
      <w:r w:rsidR="009D26C8" w:rsidRPr="009D26C8">
        <w:t>) </w:t>
      </w:r>
      <w:r w:rsidR="00927A74">
        <w:t xml:space="preserve">To </w:t>
      </w:r>
      <w:r w:rsidR="009D26C8" w:rsidRPr="009D26C8">
        <w:t>preserve the anonymity of whistleblowers, complainants, victims, and witnesses.</w:t>
      </w:r>
    </w:p>
    <w:p w14:paraId="1B54FA14" w14:textId="4FF24B8B" w:rsidR="00573398" w:rsidRDefault="00573398" w:rsidP="00573398">
      <w:pPr>
        <w:ind w:left="360"/>
      </w:pPr>
      <w:r>
        <w:tab/>
      </w:r>
      <w:r w:rsidR="009D26C8" w:rsidRPr="009D26C8">
        <w:t>(</w:t>
      </w:r>
      <w:r>
        <w:t>D</w:t>
      </w:r>
      <w:r w:rsidR="009D26C8" w:rsidRPr="009D26C8">
        <w:t>) </w:t>
      </w:r>
      <w:r w:rsidR="00927A74">
        <w:t>To protect c</w:t>
      </w:r>
      <w:r w:rsidR="009D26C8" w:rsidRPr="009D26C8">
        <w:t xml:space="preserve">onfidential medical, financial, or other information of which disclosure is specifically prohibited by federal law or would cause a </w:t>
      </w:r>
      <w:r w:rsidR="00371DF8" w:rsidRPr="009D26C8">
        <w:t xml:space="preserve">clearly </w:t>
      </w:r>
      <w:r w:rsidR="009D26C8" w:rsidRPr="009D26C8">
        <w:t>unwarranted invasion of personal privacy that outweighs the strong public interest in records about possible misconduct and use of force by officers.</w:t>
      </w:r>
    </w:p>
    <w:p w14:paraId="1A8765B1" w14:textId="758DE1C7" w:rsidR="009D26C8" w:rsidRDefault="00573398" w:rsidP="00573398">
      <w:pPr>
        <w:ind w:left="360"/>
      </w:pPr>
      <w:r>
        <w:tab/>
      </w:r>
      <w:r w:rsidR="009D26C8" w:rsidRPr="009D26C8">
        <w:t>(</w:t>
      </w:r>
      <w:r>
        <w:t>E</w:t>
      </w:r>
      <w:r w:rsidR="009D26C8" w:rsidRPr="009D26C8">
        <w:t>) </w:t>
      </w:r>
      <w:r w:rsidR="003075A6">
        <w:t>W</w:t>
      </w:r>
      <w:r w:rsidR="009D26C8" w:rsidRPr="009D26C8">
        <w:t xml:space="preserve">here there is a specific, articulable, and particularized reason to believe that disclosure of </w:t>
      </w:r>
      <w:r w:rsidR="009E77C6">
        <w:t xml:space="preserve">part or </w:t>
      </w:r>
      <w:proofErr w:type="gramStart"/>
      <w:r w:rsidR="009E77C6">
        <w:t xml:space="preserve">all </w:t>
      </w:r>
      <w:r w:rsidR="00C93A73">
        <w:t>of</w:t>
      </w:r>
      <w:proofErr w:type="gramEnd"/>
      <w:r w:rsidR="00C93A73">
        <w:t xml:space="preserve"> </w:t>
      </w:r>
      <w:r w:rsidR="009D26C8" w:rsidRPr="009D26C8">
        <w:t>the record would pose a significant danger to the physical safety of the officer</w:t>
      </w:r>
      <w:r w:rsidR="009E77C6">
        <w:t xml:space="preserve"> </w:t>
      </w:r>
      <w:r w:rsidR="009D26C8" w:rsidRPr="009D26C8">
        <w:t>or another person.</w:t>
      </w:r>
    </w:p>
    <w:p w14:paraId="2A9B8FE1" w14:textId="523A7D1E" w:rsidR="00A43FAF" w:rsidRPr="009D26C8" w:rsidRDefault="00A43FAF" w:rsidP="00573398">
      <w:pPr>
        <w:ind w:left="360"/>
      </w:pPr>
      <w:r>
        <w:tab/>
        <w:t xml:space="preserve">(F) </w:t>
      </w:r>
      <w:r w:rsidR="003075A6">
        <w:t xml:space="preserve">To protect </w:t>
      </w:r>
      <w:r>
        <w:t xml:space="preserve">privileged communication </w:t>
      </w:r>
      <w:r w:rsidR="003075A6">
        <w:t xml:space="preserve">between </w:t>
      </w:r>
      <w:r>
        <w:t>agency official</w:t>
      </w:r>
      <w:r w:rsidR="003075A6">
        <w:t>s</w:t>
      </w:r>
      <w:r>
        <w:t xml:space="preserve"> </w:t>
      </w:r>
      <w:r w:rsidR="003075A6">
        <w:t xml:space="preserve">and their </w:t>
      </w:r>
      <w:r>
        <w:t>attorney</w:t>
      </w:r>
      <w:r w:rsidR="003075A6">
        <w:t>s</w:t>
      </w:r>
      <w:r w:rsidR="00927A74">
        <w:t>.</w:t>
      </w:r>
    </w:p>
    <w:p w14:paraId="08B7A541" w14:textId="77777777" w:rsidR="009D26C8" w:rsidRDefault="009D26C8" w:rsidP="001D75E4"/>
    <w:p w14:paraId="6B13059C" w14:textId="36800DF1" w:rsidR="00C93A73" w:rsidRDefault="00C93A73" w:rsidP="00C93A73">
      <w:pPr>
        <w:pStyle w:val="ListParagraph"/>
        <w:numPr>
          <w:ilvl w:val="0"/>
          <w:numId w:val="13"/>
        </w:numPr>
        <w:rPr>
          <w:rFonts w:ascii="Times New Roman" w:eastAsia="Times New Roman" w:hAnsi="Times New Roman" w:cs="Times New Roman"/>
          <w:b/>
          <w:bCs/>
        </w:rPr>
      </w:pPr>
      <w:r>
        <w:rPr>
          <w:rFonts w:ascii="Times New Roman" w:eastAsia="Times New Roman" w:hAnsi="Times New Roman" w:cs="Times New Roman"/>
          <w:b/>
          <w:bCs/>
        </w:rPr>
        <w:t xml:space="preserve">Law enforcement routinely invokes </w:t>
      </w:r>
      <w:r w:rsidR="00581999">
        <w:rPr>
          <w:rFonts w:ascii="Times New Roman" w:eastAsia="Times New Roman" w:hAnsi="Times New Roman" w:cs="Times New Roman"/>
          <w:b/>
          <w:bCs/>
        </w:rPr>
        <w:t xml:space="preserve">an exemption in existing D.C. FOIA, </w:t>
      </w:r>
      <w:r w:rsidR="00581999">
        <w:rPr>
          <w:rFonts w:ascii="Times New Roman" w:eastAsia="Times New Roman" w:hAnsi="Times New Roman" w:cs="Times New Roman"/>
          <w:b/>
          <w:bCs/>
        </w:rPr>
        <w:t>D.C. Code § 2-534</w:t>
      </w:r>
      <w:r w:rsidR="00581999">
        <w:rPr>
          <w:rFonts w:ascii="Times New Roman" w:eastAsia="Times New Roman" w:hAnsi="Times New Roman" w:cs="Times New Roman"/>
          <w:b/>
          <w:bCs/>
        </w:rPr>
        <w:t>(a)(3)</w:t>
      </w:r>
      <w:r w:rsidR="00371DF8">
        <w:rPr>
          <w:rFonts w:ascii="Times New Roman" w:eastAsia="Times New Roman" w:hAnsi="Times New Roman" w:cs="Times New Roman"/>
          <w:b/>
          <w:bCs/>
        </w:rPr>
        <w:t xml:space="preserve">, </w:t>
      </w:r>
      <w:r>
        <w:rPr>
          <w:rFonts w:ascii="Times New Roman" w:eastAsia="Times New Roman" w:hAnsi="Times New Roman" w:cs="Times New Roman"/>
          <w:b/>
          <w:bCs/>
        </w:rPr>
        <w:t xml:space="preserve">to </w:t>
      </w:r>
      <w:r w:rsidR="00371DF8">
        <w:rPr>
          <w:rFonts w:ascii="Times New Roman" w:eastAsia="Times New Roman" w:hAnsi="Times New Roman" w:cs="Times New Roman"/>
          <w:b/>
          <w:bCs/>
        </w:rPr>
        <w:t>den</w:t>
      </w:r>
      <w:r>
        <w:rPr>
          <w:rFonts w:ascii="Times New Roman" w:eastAsia="Times New Roman" w:hAnsi="Times New Roman" w:cs="Times New Roman"/>
          <w:b/>
          <w:bCs/>
        </w:rPr>
        <w:t>y</w:t>
      </w:r>
      <w:r w:rsidR="00371DF8">
        <w:rPr>
          <w:rFonts w:ascii="Times New Roman" w:eastAsia="Times New Roman" w:hAnsi="Times New Roman" w:cs="Times New Roman"/>
          <w:b/>
          <w:bCs/>
        </w:rPr>
        <w:t xml:space="preserve"> requests </w:t>
      </w:r>
      <w:r w:rsidR="00581999">
        <w:rPr>
          <w:rFonts w:ascii="Times New Roman" w:eastAsia="Times New Roman" w:hAnsi="Times New Roman" w:cs="Times New Roman"/>
          <w:b/>
          <w:bCs/>
        </w:rPr>
        <w:t>as “investigatory,” often for long periods</w:t>
      </w:r>
      <w:r w:rsidR="00312D1A">
        <w:rPr>
          <w:rFonts w:ascii="Times New Roman" w:eastAsia="Times New Roman" w:hAnsi="Times New Roman" w:cs="Times New Roman"/>
          <w:b/>
          <w:bCs/>
        </w:rPr>
        <w:t xml:space="preserve"> creating doubt whether actual investigation continues or that is simply an available pretext. </w:t>
      </w:r>
      <w:r w:rsidR="00581999">
        <w:rPr>
          <w:rFonts w:ascii="Times New Roman" w:eastAsia="Times New Roman" w:hAnsi="Times New Roman" w:cs="Times New Roman"/>
          <w:b/>
          <w:bCs/>
        </w:rPr>
        <w:t>R</w:t>
      </w:r>
      <w:r w:rsidR="00371DF8">
        <w:rPr>
          <w:rFonts w:ascii="Times New Roman" w:eastAsia="Times New Roman" w:hAnsi="Times New Roman" w:cs="Times New Roman"/>
          <w:b/>
          <w:bCs/>
        </w:rPr>
        <w:t>eview on appeal has been ineffective</w:t>
      </w:r>
      <w:r>
        <w:rPr>
          <w:rFonts w:ascii="Times New Roman" w:eastAsia="Times New Roman" w:hAnsi="Times New Roman" w:cs="Times New Roman"/>
          <w:b/>
          <w:bCs/>
        </w:rPr>
        <w:t xml:space="preserve"> as the mayor</w:t>
      </w:r>
      <w:r w:rsidR="00312D1A">
        <w:rPr>
          <w:rFonts w:ascii="Times New Roman" w:eastAsia="Times New Roman" w:hAnsi="Times New Roman" w:cs="Times New Roman"/>
          <w:b/>
          <w:bCs/>
        </w:rPr>
        <w:t>’s appellate office often</w:t>
      </w:r>
      <w:r>
        <w:rPr>
          <w:rFonts w:ascii="Times New Roman" w:eastAsia="Times New Roman" w:hAnsi="Times New Roman" w:cs="Times New Roman"/>
          <w:b/>
          <w:bCs/>
        </w:rPr>
        <w:t xml:space="preserve"> defers to </w:t>
      </w:r>
      <w:r w:rsidR="00312D1A">
        <w:rPr>
          <w:rFonts w:ascii="Times New Roman" w:eastAsia="Times New Roman" w:hAnsi="Times New Roman" w:cs="Times New Roman"/>
          <w:b/>
          <w:bCs/>
        </w:rPr>
        <w:t>agency officials’ blanket conclusory statements</w:t>
      </w:r>
      <w:r w:rsidR="00371DF8">
        <w:rPr>
          <w:rFonts w:ascii="Times New Roman" w:eastAsia="Times New Roman" w:hAnsi="Times New Roman" w:cs="Times New Roman"/>
          <w:b/>
          <w:bCs/>
        </w:rPr>
        <w:t>. W</w:t>
      </w:r>
      <w:r>
        <w:rPr>
          <w:rFonts w:ascii="Times New Roman" w:eastAsia="Times New Roman" w:hAnsi="Times New Roman" w:cs="Times New Roman"/>
          <w:b/>
          <w:bCs/>
        </w:rPr>
        <w:t xml:space="preserve">ith </w:t>
      </w:r>
      <w:r w:rsidR="00312D1A">
        <w:rPr>
          <w:rFonts w:ascii="Times New Roman" w:eastAsia="Times New Roman" w:hAnsi="Times New Roman" w:cs="Times New Roman"/>
          <w:b/>
          <w:bCs/>
        </w:rPr>
        <w:t xml:space="preserve">§ </w:t>
      </w:r>
      <w:r>
        <w:rPr>
          <w:rFonts w:ascii="Times New Roman" w:eastAsia="Times New Roman" w:hAnsi="Times New Roman" w:cs="Times New Roman"/>
          <w:b/>
          <w:bCs/>
        </w:rPr>
        <w:t xml:space="preserve">2-534 deleted </w:t>
      </w:r>
      <w:r w:rsidR="00312D1A">
        <w:rPr>
          <w:rFonts w:ascii="Times New Roman" w:eastAsia="Times New Roman" w:hAnsi="Times New Roman" w:cs="Times New Roman"/>
          <w:b/>
          <w:bCs/>
        </w:rPr>
        <w:t xml:space="preserve">by the bill, </w:t>
      </w:r>
      <w:r>
        <w:rPr>
          <w:rFonts w:ascii="Times New Roman" w:eastAsia="Times New Roman" w:hAnsi="Times New Roman" w:cs="Times New Roman"/>
          <w:b/>
          <w:bCs/>
        </w:rPr>
        <w:t>as applied to discipline records, w</w:t>
      </w:r>
      <w:r w:rsidR="00371DF8">
        <w:rPr>
          <w:rFonts w:ascii="Times New Roman" w:eastAsia="Times New Roman" w:hAnsi="Times New Roman" w:cs="Times New Roman"/>
          <w:b/>
          <w:bCs/>
        </w:rPr>
        <w:t xml:space="preserve">e encourage </w:t>
      </w:r>
      <w:r>
        <w:rPr>
          <w:rFonts w:ascii="Times New Roman" w:eastAsia="Times New Roman" w:hAnsi="Times New Roman" w:cs="Times New Roman"/>
          <w:b/>
          <w:bCs/>
        </w:rPr>
        <w:t xml:space="preserve">adding back </w:t>
      </w:r>
      <w:r w:rsidR="00581999">
        <w:rPr>
          <w:rFonts w:ascii="Times New Roman" w:eastAsia="Times New Roman" w:hAnsi="Times New Roman" w:cs="Times New Roman"/>
          <w:b/>
          <w:bCs/>
        </w:rPr>
        <w:t xml:space="preserve">improved text to </w:t>
      </w:r>
      <w:r w:rsidR="00312D1A">
        <w:rPr>
          <w:rFonts w:ascii="Times New Roman" w:eastAsia="Times New Roman" w:hAnsi="Times New Roman" w:cs="Times New Roman"/>
          <w:b/>
          <w:bCs/>
        </w:rPr>
        <w:t xml:space="preserve">allow only </w:t>
      </w:r>
      <w:r w:rsidR="00581999">
        <w:rPr>
          <w:rFonts w:ascii="Times New Roman" w:eastAsia="Times New Roman" w:hAnsi="Times New Roman" w:cs="Times New Roman"/>
          <w:b/>
          <w:bCs/>
        </w:rPr>
        <w:t>limit</w:t>
      </w:r>
      <w:r w:rsidR="00312D1A">
        <w:rPr>
          <w:rFonts w:ascii="Times New Roman" w:eastAsia="Times New Roman" w:hAnsi="Times New Roman" w:cs="Times New Roman"/>
          <w:b/>
          <w:bCs/>
        </w:rPr>
        <w:t>ed</w:t>
      </w:r>
      <w:r w:rsidR="00581999">
        <w:rPr>
          <w:rFonts w:ascii="Times New Roman" w:eastAsia="Times New Roman" w:hAnsi="Times New Roman" w:cs="Times New Roman"/>
          <w:b/>
          <w:bCs/>
        </w:rPr>
        <w:t xml:space="preserve"> investigative holds</w:t>
      </w:r>
      <w:r w:rsidR="00312D1A">
        <w:rPr>
          <w:rFonts w:ascii="Times New Roman" w:eastAsia="Times New Roman" w:hAnsi="Times New Roman" w:cs="Times New Roman"/>
          <w:b/>
          <w:bCs/>
        </w:rPr>
        <w:t>.</w:t>
      </w:r>
      <w:r>
        <w:rPr>
          <w:rFonts w:ascii="Times New Roman" w:eastAsia="Times New Roman" w:hAnsi="Times New Roman" w:cs="Times New Roman"/>
          <w:b/>
          <w:bCs/>
        </w:rPr>
        <w:t xml:space="preserve"> Equivalent limits should also be added to the main text of D.C. FOIA law when there is an opportunity. </w:t>
      </w:r>
    </w:p>
    <w:p w14:paraId="30DE62D2" w14:textId="77777777" w:rsidR="00C93A73" w:rsidRDefault="00C93A73" w:rsidP="00C93A73">
      <w:pPr>
        <w:pStyle w:val="ListParagraph"/>
        <w:ind w:hanging="360"/>
        <w:rPr>
          <w:rFonts w:ascii="Times New Roman" w:eastAsia="Times New Roman" w:hAnsi="Times New Roman" w:cs="Times New Roman"/>
          <w:b/>
          <w:bCs/>
        </w:rPr>
      </w:pPr>
    </w:p>
    <w:p w14:paraId="0F149EA1" w14:textId="05EA85AA" w:rsidR="00A62BAE" w:rsidRDefault="00C93A73" w:rsidP="00C93A73">
      <w:pPr>
        <w:pStyle w:val="ListParagraph"/>
        <w:rPr>
          <w:rFonts w:ascii="Times New Roman" w:eastAsia="Times New Roman" w:hAnsi="Times New Roman" w:cs="Times New Roman"/>
          <w:b/>
          <w:bCs/>
        </w:rPr>
      </w:pPr>
      <w:r>
        <w:rPr>
          <w:rFonts w:ascii="Times New Roman" w:eastAsia="Times New Roman" w:hAnsi="Times New Roman" w:cs="Times New Roman"/>
          <w:b/>
          <w:bCs/>
        </w:rPr>
        <w:t>W</w:t>
      </w:r>
      <w:r w:rsidR="00A43FAF" w:rsidRPr="00A43FAF">
        <w:rPr>
          <w:rFonts w:ascii="Times New Roman" w:eastAsia="Times New Roman" w:hAnsi="Times New Roman" w:cs="Times New Roman"/>
          <w:b/>
          <w:bCs/>
        </w:rPr>
        <w:t>e recommend a new section (d-</w:t>
      </w:r>
      <w:proofErr w:type="gramStart"/>
      <w:r w:rsidR="00A43FAF" w:rsidRPr="00A43FAF">
        <w:rPr>
          <w:rFonts w:ascii="Times New Roman" w:eastAsia="Times New Roman" w:hAnsi="Times New Roman" w:cs="Times New Roman"/>
          <w:b/>
          <w:bCs/>
        </w:rPr>
        <w:t>1)(</w:t>
      </w:r>
      <w:proofErr w:type="gramEnd"/>
      <w:r w:rsidR="00A43FAF" w:rsidRPr="00A43FAF">
        <w:rPr>
          <w:rFonts w:ascii="Times New Roman" w:eastAsia="Times New Roman" w:hAnsi="Times New Roman" w:cs="Times New Roman"/>
          <w:b/>
          <w:bCs/>
        </w:rPr>
        <w:t>4) as follows</w:t>
      </w:r>
      <w:r w:rsidR="00E45172">
        <w:rPr>
          <w:rFonts w:ascii="Times New Roman" w:eastAsia="Times New Roman" w:hAnsi="Times New Roman" w:cs="Times New Roman"/>
          <w:b/>
          <w:bCs/>
        </w:rPr>
        <w:t xml:space="preserve"> </w:t>
      </w:r>
      <w:r>
        <w:rPr>
          <w:rFonts w:ascii="Times New Roman" w:eastAsia="Times New Roman" w:hAnsi="Times New Roman" w:cs="Times New Roman"/>
          <w:b/>
          <w:bCs/>
        </w:rPr>
        <w:t xml:space="preserve">to </w:t>
      </w:r>
      <w:r w:rsidR="00E45172">
        <w:rPr>
          <w:rFonts w:ascii="Times New Roman" w:eastAsia="Times New Roman" w:hAnsi="Times New Roman" w:cs="Times New Roman"/>
          <w:b/>
          <w:bCs/>
        </w:rPr>
        <w:t xml:space="preserve">limit </w:t>
      </w:r>
      <w:r w:rsidR="00312D1A">
        <w:rPr>
          <w:rFonts w:ascii="Times New Roman" w:eastAsia="Times New Roman" w:hAnsi="Times New Roman" w:cs="Times New Roman"/>
          <w:b/>
          <w:bCs/>
        </w:rPr>
        <w:t xml:space="preserve">and require written justification of </w:t>
      </w:r>
      <w:r w:rsidR="00E45172">
        <w:rPr>
          <w:rFonts w:ascii="Times New Roman" w:eastAsia="Times New Roman" w:hAnsi="Times New Roman" w:cs="Times New Roman"/>
          <w:b/>
          <w:bCs/>
        </w:rPr>
        <w:t>both criminal and administrative investigation holds</w:t>
      </w:r>
      <w:r w:rsidR="00312D1A">
        <w:rPr>
          <w:rFonts w:ascii="Times New Roman" w:eastAsia="Times New Roman" w:hAnsi="Times New Roman" w:cs="Times New Roman"/>
          <w:b/>
          <w:bCs/>
        </w:rPr>
        <w:t xml:space="preserve"> as well as holds when charges are tried</w:t>
      </w:r>
      <w:r w:rsidR="00A43FAF" w:rsidRPr="00A43FAF">
        <w:rPr>
          <w:rFonts w:ascii="Times New Roman" w:eastAsia="Times New Roman" w:hAnsi="Times New Roman" w:cs="Times New Roman"/>
          <w:b/>
          <w:bCs/>
        </w:rPr>
        <w:t>:</w:t>
      </w:r>
    </w:p>
    <w:p w14:paraId="78F640DA" w14:textId="35EA4629" w:rsidR="003075A6" w:rsidRDefault="003075A6" w:rsidP="003075A6">
      <w:pPr>
        <w:rPr>
          <w:b/>
          <w:bCs/>
        </w:rPr>
      </w:pPr>
    </w:p>
    <w:p w14:paraId="2FCA35D6" w14:textId="303B4546" w:rsidR="003075A6" w:rsidRPr="003075A6" w:rsidRDefault="003075A6" w:rsidP="00C93A73">
      <w:r>
        <w:t xml:space="preserve">(4) </w:t>
      </w:r>
      <w:r w:rsidRPr="003075A6">
        <w:t>An agency may withhold a record of an incident that is the subject of an active criminal or administrative investigation, in accordance with any of the following:</w:t>
      </w:r>
    </w:p>
    <w:p w14:paraId="7B80181F" w14:textId="754EF946" w:rsidR="003075A6" w:rsidRDefault="003075A6" w:rsidP="00312D1A">
      <w:pPr>
        <w:ind w:firstLine="450"/>
      </w:pPr>
      <w:r w:rsidRPr="003075A6">
        <w:t xml:space="preserve">(A) (i) During an active criminal investigation, disclosure may be delayed for up to 60 days from the date the misconduct or use of force occurred or until the </w:t>
      </w:r>
      <w:r>
        <w:t xml:space="preserve">prosecutor </w:t>
      </w:r>
      <w:r w:rsidRPr="003075A6">
        <w:t>determines whether to file criminal charges related to the misconduct or use of force, whichever occurs sooner. If an agency delays disclosure pursuant to this clause, the agency shall provide, in writing, the specific basis for the agency’s determination that the interest in delaying disclosure clearly outweighs the public interest in disclosure. This writing shall include the estimated date for disclosure of the withheld information.</w:t>
      </w:r>
    </w:p>
    <w:p w14:paraId="018EF7EE" w14:textId="77777777" w:rsidR="003075A6" w:rsidRPr="003075A6" w:rsidRDefault="003075A6" w:rsidP="003075A6">
      <w:pPr>
        <w:ind w:left="720"/>
      </w:pPr>
    </w:p>
    <w:p w14:paraId="58EB47F4" w14:textId="77777777" w:rsidR="00312D1A" w:rsidRDefault="00312D1A" w:rsidP="00E45172">
      <w:pPr>
        <w:ind w:left="360" w:firstLine="810"/>
      </w:pPr>
    </w:p>
    <w:p w14:paraId="51BA8169" w14:textId="77777777" w:rsidR="00312D1A" w:rsidRDefault="00312D1A" w:rsidP="00E45172">
      <w:pPr>
        <w:ind w:left="360" w:firstLine="810"/>
      </w:pPr>
    </w:p>
    <w:p w14:paraId="7C2A651A" w14:textId="553447FC" w:rsidR="003075A6" w:rsidRDefault="003075A6" w:rsidP="00F83C87">
      <w:pPr>
        <w:ind w:firstLine="810"/>
      </w:pPr>
      <w:r w:rsidRPr="003075A6">
        <w:t>(ii) After 60 days from the misconduct or use of force, the agency may continue to delay the disclosure of records or information if the disclosure could reasonably be expected to interfere with a criminal enforcement proceeding against an officer who engaged in misconduct or used the force. If an agency delays disclosure pursuant to this clause, the agency shall, at 180-day intervals as necessary, provide, in writing, the specific basis for the agency’s determination that disclosure could reasonably be expected to interfere with a criminal enforcement proceeding. The writing shall include the estimated date for the disclosure of the withheld information. Information withheld by the agency shall be disclosed when the specific basis for withholding is resolved, when the investigation or proceeding is no longer active, or by no later than 18 months after the date of the incident, whichever occurs sooner.</w:t>
      </w:r>
    </w:p>
    <w:p w14:paraId="2DB1BECD" w14:textId="77777777" w:rsidR="003075A6" w:rsidRPr="003075A6" w:rsidRDefault="003075A6" w:rsidP="003075A6">
      <w:pPr>
        <w:ind w:left="720"/>
      </w:pPr>
    </w:p>
    <w:p w14:paraId="0175A2CA" w14:textId="3B49E75E" w:rsidR="003075A6" w:rsidRDefault="00E45172" w:rsidP="00F83C87">
      <w:pPr>
        <w:ind w:firstLine="810"/>
      </w:pPr>
      <w:r>
        <w:t>(i</w:t>
      </w:r>
      <w:r w:rsidR="003075A6" w:rsidRPr="003075A6">
        <w:t>ii) After 60 days from the misconduct or use of force, the agency may continue to delay the disclosure of records or information if the disclosure could reasonably be expected to interfere with a criminal enforcement proceeding against someone other than the officer who engaged in the misconduct or used the force. If an agency delays disclosure under this clause, the agency shall, at 180-day intervals, provide, in writing, the specific basis why disclosure could reasonably be expected to interfere with a criminal enforcement proceeding, and shall provide an estimated date for the disclosure of the withheld information. Information withheld by the agency shall be disclosed when the specific basis for withholding is resolved, when the investigation or proceeding is no longer active, or by no later than 18 months after the date of the incident, whichever occurs sooner, unless extraordinary circumstances warrant continued delay due to the ongoing criminal investigation or proceeding. In that case, the agency must show by clear and convincing evidence that the interest in preventing prejudice to the active and ongoing criminal investigation or proceeding outweighs the public interest in prompt disclosure of records about misconduct or use of force by officers. The agency shall release all information subject to disclosure that does not cause substantial prejudice, including any documents that have otherwise become available.</w:t>
      </w:r>
    </w:p>
    <w:p w14:paraId="0075F407" w14:textId="77777777" w:rsidR="007015D8" w:rsidRPr="003075A6" w:rsidRDefault="007015D8" w:rsidP="007015D8">
      <w:pPr>
        <w:ind w:left="1440"/>
      </w:pPr>
    </w:p>
    <w:p w14:paraId="58DCA917" w14:textId="4387F535" w:rsidR="007015D8" w:rsidRDefault="00BD315B" w:rsidP="00BD315B">
      <w:r>
        <w:t xml:space="preserve">        </w:t>
      </w:r>
      <w:r w:rsidR="003075A6" w:rsidRPr="003075A6">
        <w:t>(B) If criminal charges are filed related to the incident in which misconduct occurred or force was used, the agency may delay the disclosure of records or information</w:t>
      </w:r>
      <w:r>
        <w:t>,</w:t>
      </w:r>
      <w:r w:rsidR="003075A6" w:rsidRPr="003075A6">
        <w:t xml:space="preserve"> </w:t>
      </w:r>
      <w:r>
        <w:t xml:space="preserve">whose release could deprive </w:t>
      </w:r>
      <w:r w:rsidRPr="00BD315B">
        <w:t>a person of a right to a fair trial or an impartial adjudication</w:t>
      </w:r>
      <w:r>
        <w:t xml:space="preserve">, </w:t>
      </w:r>
      <w:r w:rsidR="003075A6" w:rsidRPr="003075A6">
        <w:t xml:space="preserve">until a verdict on those charges is returned at trial or, if a plea of guilty or no contest is entered, the time </w:t>
      </w:r>
      <w:r w:rsidR="00E45172">
        <w:t xml:space="preserve">has expired </w:t>
      </w:r>
      <w:r w:rsidR="003075A6" w:rsidRPr="003075A6">
        <w:t>to withdraw the plea</w:t>
      </w:r>
      <w:r w:rsidR="007015D8">
        <w:t xml:space="preserve">. </w:t>
      </w:r>
    </w:p>
    <w:p w14:paraId="1E098E80" w14:textId="77777777" w:rsidR="00E45172" w:rsidRDefault="00E45172" w:rsidP="007015D8">
      <w:pPr>
        <w:ind w:left="720"/>
      </w:pPr>
    </w:p>
    <w:p w14:paraId="7690C93E" w14:textId="71BDEBBC" w:rsidR="001D75E4" w:rsidRDefault="003075A6" w:rsidP="00312D1A">
      <w:pPr>
        <w:tabs>
          <w:tab w:val="left" w:pos="0"/>
        </w:tabs>
        <w:ind w:firstLine="450"/>
      </w:pPr>
      <w:r w:rsidRPr="003075A6">
        <w:t xml:space="preserve">(C) During an administrative investigation into an incident </w:t>
      </w:r>
      <w:r w:rsidR="007015D8">
        <w:t xml:space="preserve">covered by this section, </w:t>
      </w:r>
      <w:r w:rsidRPr="003075A6">
        <w:t>the agency may delay the disclosure of records or information until the investigating agency determines whether the misconduct or use of force violated a law or agency policy, but no longer than 180 days after the date of the employing agency’s discovery of the misconduct or use of force, or allegation of misconduct or use of force, by a person authorized to initiate an investigation.</w:t>
      </w:r>
    </w:p>
    <w:p w14:paraId="7DD5CDC7" w14:textId="77777777" w:rsidR="00663B00" w:rsidRDefault="00663B00" w:rsidP="00312D1A">
      <w:pPr>
        <w:pStyle w:val="ListParagraph"/>
        <w:tabs>
          <w:tab w:val="left" w:pos="0"/>
        </w:tabs>
        <w:ind w:left="0" w:firstLine="450"/>
        <w:rPr>
          <w:rFonts w:ascii="Times New Roman" w:eastAsia="Times New Roman" w:hAnsi="Times New Roman" w:cs="Times New Roman"/>
          <w:b/>
          <w:bCs/>
        </w:rPr>
      </w:pPr>
    </w:p>
    <w:p w14:paraId="7AAB1295" w14:textId="37915ECB" w:rsidR="00A62BAE" w:rsidRDefault="00CC475F" w:rsidP="003F7289">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Limiting fees </w:t>
      </w:r>
      <w:r w:rsidR="00A62BAE">
        <w:rPr>
          <w:rFonts w:ascii="Times New Roman" w:eastAsia="Times New Roman" w:hAnsi="Times New Roman" w:cs="Times New Roman"/>
          <w:b/>
          <w:bCs/>
        </w:rPr>
        <w:t xml:space="preserve">should be considered in view of </w:t>
      </w:r>
      <w:r w:rsidR="00753703">
        <w:rPr>
          <w:rFonts w:ascii="Times New Roman" w:eastAsia="Times New Roman" w:hAnsi="Times New Roman" w:cs="Times New Roman"/>
          <w:b/>
          <w:bCs/>
        </w:rPr>
        <w:t>likely v</w:t>
      </w:r>
      <w:r w:rsidR="00A62BAE">
        <w:rPr>
          <w:rFonts w:ascii="Times New Roman" w:eastAsia="Times New Roman" w:hAnsi="Times New Roman" w:cs="Times New Roman"/>
          <w:b/>
          <w:bCs/>
        </w:rPr>
        <w:t>olumes of records.</w:t>
      </w:r>
    </w:p>
    <w:p w14:paraId="5EEE624B" w14:textId="1453F73D" w:rsidR="00E45172" w:rsidRDefault="00E45172" w:rsidP="00E45172">
      <w:pPr>
        <w:rPr>
          <w:b/>
          <w:bCs/>
        </w:rPr>
      </w:pPr>
    </w:p>
    <w:p w14:paraId="3C296F82" w14:textId="4F31D76E" w:rsidR="00F14D45" w:rsidRDefault="00BD315B" w:rsidP="00F14D45">
      <w:pPr>
        <w:pStyle w:val="ListParagraph"/>
        <w:numPr>
          <w:ilvl w:val="0"/>
          <w:numId w:val="13"/>
        </w:numPr>
        <w:rPr>
          <w:rFonts w:ascii="Times New Roman" w:eastAsia="Times New Roman" w:hAnsi="Times New Roman" w:cs="Times New Roman"/>
          <w:b/>
          <w:bCs/>
        </w:rPr>
      </w:pPr>
      <w:r>
        <w:rPr>
          <w:rFonts w:ascii="Times New Roman" w:eastAsia="Times New Roman" w:hAnsi="Times New Roman" w:cs="Times New Roman"/>
          <w:b/>
          <w:bCs/>
        </w:rPr>
        <w:t>A full statutory fee waiver would rest on an uncertain assumption—that all discipline records requests will meet th</w:t>
      </w:r>
      <w:r w:rsidR="00F14D45">
        <w:rPr>
          <w:rFonts w:ascii="Times New Roman" w:eastAsia="Times New Roman" w:hAnsi="Times New Roman" w:cs="Times New Roman"/>
          <w:b/>
          <w:bCs/>
        </w:rPr>
        <w:t xml:space="preserve">e public interest criterion in D.C. Code § 2-532(b). </w:t>
      </w:r>
      <w:r w:rsidR="00BA1AE0">
        <w:rPr>
          <w:rFonts w:ascii="Times New Roman" w:eastAsia="Times New Roman" w:hAnsi="Times New Roman" w:cs="Times New Roman"/>
          <w:b/>
          <w:bCs/>
        </w:rPr>
        <w:t xml:space="preserve">But the possibility of a broad fee waiver for discipline records (so that fees are not a barrier to public information) is a policy decision for the Council. </w:t>
      </w:r>
      <w:r w:rsidR="001D28C5">
        <w:rPr>
          <w:rFonts w:ascii="Times New Roman" w:eastAsia="Times New Roman" w:hAnsi="Times New Roman" w:cs="Times New Roman"/>
          <w:b/>
          <w:bCs/>
        </w:rPr>
        <w:t xml:space="preserve">Again, we lack data to suggest details (such as what will be the size and </w:t>
      </w:r>
      <w:r w:rsidR="00FC0FFF">
        <w:rPr>
          <w:rFonts w:ascii="Times New Roman" w:eastAsia="Times New Roman" w:hAnsi="Times New Roman" w:cs="Times New Roman"/>
          <w:b/>
          <w:bCs/>
        </w:rPr>
        <w:t xml:space="preserve">processing effort for requests under this new statute). We suggest a mandatory report back from the agencies. </w:t>
      </w:r>
      <w:r w:rsidR="001D28C5">
        <w:rPr>
          <w:rFonts w:ascii="Times New Roman" w:eastAsia="Times New Roman" w:hAnsi="Times New Roman" w:cs="Times New Roman"/>
          <w:b/>
          <w:bCs/>
        </w:rPr>
        <w:t xml:space="preserve">Limited redaction allowed in released discipline records, </w:t>
      </w:r>
      <w:r w:rsidR="00FC0FFF">
        <w:rPr>
          <w:rFonts w:ascii="Times New Roman" w:eastAsia="Times New Roman" w:hAnsi="Times New Roman" w:cs="Times New Roman"/>
          <w:b/>
          <w:bCs/>
        </w:rPr>
        <w:t xml:space="preserve">including body-worn camera video, </w:t>
      </w:r>
      <w:r w:rsidR="001D28C5">
        <w:rPr>
          <w:rFonts w:ascii="Times New Roman" w:eastAsia="Times New Roman" w:hAnsi="Times New Roman" w:cs="Times New Roman"/>
          <w:b/>
          <w:bCs/>
        </w:rPr>
        <w:t xml:space="preserve">intended to be less than </w:t>
      </w:r>
      <w:r w:rsidR="001D28C5">
        <w:rPr>
          <w:rFonts w:ascii="Times New Roman" w:eastAsia="Times New Roman" w:hAnsi="Times New Roman" w:cs="Times New Roman"/>
          <w:b/>
          <w:bCs/>
        </w:rPr>
        <w:lastRenderedPageBreak/>
        <w:t xml:space="preserve">in the present situation where </w:t>
      </w:r>
      <w:r w:rsidR="00FC0FFF">
        <w:rPr>
          <w:rFonts w:ascii="Times New Roman" w:eastAsia="Times New Roman" w:hAnsi="Times New Roman" w:cs="Times New Roman"/>
          <w:b/>
          <w:bCs/>
        </w:rPr>
        <w:t xml:space="preserve">the usual </w:t>
      </w:r>
      <w:r w:rsidR="00846CE2">
        <w:rPr>
          <w:rFonts w:ascii="Times New Roman" w:eastAsia="Times New Roman" w:hAnsi="Times New Roman" w:cs="Times New Roman"/>
          <w:b/>
          <w:bCs/>
        </w:rPr>
        <w:t xml:space="preserve">MPD </w:t>
      </w:r>
      <w:r w:rsidR="001D28C5">
        <w:rPr>
          <w:rFonts w:ascii="Times New Roman" w:eastAsia="Times New Roman" w:hAnsi="Times New Roman" w:cs="Times New Roman"/>
          <w:b/>
          <w:bCs/>
        </w:rPr>
        <w:t>redaction is excessive and hence costly (see above #3) should limit that element of cost</w:t>
      </w:r>
      <w:r w:rsidR="00FC0FFF">
        <w:rPr>
          <w:rFonts w:ascii="Times New Roman" w:eastAsia="Times New Roman" w:hAnsi="Times New Roman" w:cs="Times New Roman"/>
          <w:b/>
          <w:bCs/>
        </w:rPr>
        <w:t xml:space="preserve"> and delay</w:t>
      </w:r>
      <w:r w:rsidR="001D28C5">
        <w:rPr>
          <w:rFonts w:ascii="Times New Roman" w:eastAsia="Times New Roman" w:hAnsi="Times New Roman" w:cs="Times New Roman"/>
          <w:b/>
          <w:bCs/>
        </w:rPr>
        <w:t xml:space="preserve">. </w:t>
      </w:r>
      <w:r w:rsidR="00846CE2">
        <w:rPr>
          <w:rFonts w:ascii="Times New Roman" w:eastAsia="Times New Roman" w:hAnsi="Times New Roman" w:cs="Times New Roman"/>
          <w:b/>
          <w:bCs/>
        </w:rPr>
        <w:t xml:space="preserve">Electronic records (which should predominate in recent files) should not entail any “copying.”  </w:t>
      </w:r>
      <w:r w:rsidR="001D28C5">
        <w:rPr>
          <w:rFonts w:ascii="Times New Roman" w:eastAsia="Times New Roman" w:hAnsi="Times New Roman" w:cs="Times New Roman"/>
          <w:b/>
          <w:bCs/>
        </w:rPr>
        <w:t xml:space="preserve">Agency differences in fees charged is another longstanding problem with D.C. FOIA, and should be addressed </w:t>
      </w:r>
      <w:r w:rsidR="00846CE2">
        <w:rPr>
          <w:rFonts w:ascii="Times New Roman" w:eastAsia="Times New Roman" w:hAnsi="Times New Roman" w:cs="Times New Roman"/>
          <w:b/>
          <w:bCs/>
        </w:rPr>
        <w:t xml:space="preserve">in general </w:t>
      </w:r>
      <w:r w:rsidR="001D28C5">
        <w:rPr>
          <w:rFonts w:ascii="Times New Roman" w:eastAsia="Times New Roman" w:hAnsi="Times New Roman" w:cs="Times New Roman"/>
          <w:b/>
          <w:bCs/>
        </w:rPr>
        <w:t xml:space="preserve">by </w:t>
      </w:r>
      <w:r w:rsidR="00846CE2">
        <w:rPr>
          <w:rFonts w:ascii="Times New Roman" w:eastAsia="Times New Roman" w:hAnsi="Times New Roman" w:cs="Times New Roman"/>
          <w:b/>
          <w:bCs/>
        </w:rPr>
        <w:t xml:space="preserve">broader FOIA legislation needed as discussed several times above, </w:t>
      </w:r>
      <w:r w:rsidR="001D28C5">
        <w:rPr>
          <w:rFonts w:ascii="Times New Roman" w:eastAsia="Times New Roman" w:hAnsi="Times New Roman" w:cs="Times New Roman"/>
          <w:b/>
          <w:bCs/>
        </w:rPr>
        <w:t xml:space="preserve">mandating the Office of Open Government to develop a government-wide fee schedule. </w:t>
      </w:r>
      <w:r w:rsidR="00BA1AE0">
        <w:rPr>
          <w:rFonts w:ascii="Times New Roman" w:eastAsia="Times New Roman" w:hAnsi="Times New Roman" w:cs="Times New Roman"/>
          <w:b/>
          <w:bCs/>
        </w:rPr>
        <w:t>For now, w</w:t>
      </w:r>
      <w:r>
        <w:rPr>
          <w:rFonts w:ascii="Times New Roman" w:eastAsia="Times New Roman" w:hAnsi="Times New Roman" w:cs="Times New Roman"/>
          <w:b/>
          <w:bCs/>
        </w:rPr>
        <w:t xml:space="preserve">e propose a </w:t>
      </w:r>
      <w:r w:rsidR="00F14D45">
        <w:rPr>
          <w:rFonts w:ascii="Times New Roman" w:eastAsia="Times New Roman" w:hAnsi="Times New Roman" w:cs="Times New Roman"/>
          <w:b/>
          <w:bCs/>
        </w:rPr>
        <w:t xml:space="preserve">new section should be added as </w:t>
      </w:r>
      <w:r w:rsidR="00F14D45" w:rsidRPr="00A43FAF">
        <w:rPr>
          <w:rFonts w:ascii="Times New Roman" w:eastAsia="Times New Roman" w:hAnsi="Times New Roman" w:cs="Times New Roman"/>
          <w:b/>
          <w:bCs/>
        </w:rPr>
        <w:t>(d-1)(</w:t>
      </w:r>
      <w:r w:rsidR="00F14D45">
        <w:rPr>
          <w:rFonts w:ascii="Times New Roman" w:eastAsia="Times New Roman" w:hAnsi="Times New Roman" w:cs="Times New Roman"/>
          <w:b/>
          <w:bCs/>
        </w:rPr>
        <w:t>5</w:t>
      </w:r>
      <w:r w:rsidR="00F14D45" w:rsidRPr="00A43FAF">
        <w:rPr>
          <w:rFonts w:ascii="Times New Roman" w:eastAsia="Times New Roman" w:hAnsi="Times New Roman" w:cs="Times New Roman"/>
          <w:b/>
          <w:bCs/>
        </w:rPr>
        <w:t>) as follows</w:t>
      </w:r>
      <w:r w:rsidR="00F14D45">
        <w:rPr>
          <w:rFonts w:ascii="Times New Roman" w:eastAsia="Times New Roman" w:hAnsi="Times New Roman" w:cs="Times New Roman"/>
          <w:b/>
          <w:bCs/>
        </w:rPr>
        <w:t>:</w:t>
      </w:r>
    </w:p>
    <w:p w14:paraId="3F91BF45" w14:textId="6947586B" w:rsidR="001D28C5" w:rsidRPr="00FC0FFF" w:rsidRDefault="00F14D45" w:rsidP="00FC0FFF">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   </w:t>
      </w:r>
    </w:p>
    <w:p w14:paraId="0F34303C" w14:textId="428DC25F" w:rsidR="00DA1EFC" w:rsidRDefault="00F14D45" w:rsidP="00DA1EFC">
      <w:r>
        <w:t xml:space="preserve">(5) </w:t>
      </w:r>
      <w:r w:rsidR="00DA1EFC">
        <w:t xml:space="preserve">Copies of records subject to disclosure pursuant to this section shall be made available upon the payment of fees </w:t>
      </w:r>
      <w:r w:rsidR="00BA1AE0">
        <w:t xml:space="preserve">according to D.C. Code </w:t>
      </w:r>
      <w:r w:rsidR="00BA1AE0" w:rsidRPr="00BA1AE0">
        <w:t>§</w:t>
      </w:r>
      <w:r w:rsidR="00BA1AE0" w:rsidRPr="001D28C5">
        <w:t xml:space="preserve"> </w:t>
      </w:r>
      <w:r w:rsidR="001D28C5" w:rsidRPr="001D28C5">
        <w:t>2-532</w:t>
      </w:r>
      <w:r w:rsidR="001D28C5">
        <w:t>.  The MPD and OPA shall submit to the Council ninety days after the end of the first year of experience after the effective date of the Act a report on requests</w:t>
      </w:r>
      <w:r w:rsidR="00FC0FFF">
        <w:t xml:space="preserve"> for discipline records under the Act</w:t>
      </w:r>
      <w:r w:rsidR="001D28C5">
        <w:t xml:space="preserve">, </w:t>
      </w:r>
      <w:r w:rsidR="00846CE2">
        <w:t xml:space="preserve">identifying requesters by type, </w:t>
      </w:r>
      <w:r w:rsidR="00FC0FFF">
        <w:t xml:space="preserve">file sizes released, </w:t>
      </w:r>
      <w:r w:rsidR="001D28C5">
        <w:t xml:space="preserve">costs and fees, with recommendations on any changes </w:t>
      </w:r>
      <w:r w:rsidR="002B5A96">
        <w:t>needed.</w:t>
      </w:r>
      <w:r w:rsidR="001D28C5">
        <w:t xml:space="preserve"> </w:t>
      </w:r>
    </w:p>
    <w:p w14:paraId="1885ABEC" w14:textId="77777777" w:rsidR="00F14D45" w:rsidRDefault="00F14D45" w:rsidP="00F14D45"/>
    <w:p w14:paraId="2A594270" w14:textId="13CA2E6E" w:rsidR="00CC475F" w:rsidRDefault="00FC3FF1" w:rsidP="00BD2AED">
      <w:pPr>
        <w:pStyle w:val="ListParagraph"/>
        <w:numPr>
          <w:ilvl w:val="0"/>
          <w:numId w:val="9"/>
        </w:numPr>
        <w:rPr>
          <w:rFonts w:ascii="Times New Roman" w:eastAsia="Times New Roman" w:hAnsi="Times New Roman" w:cs="Times New Roman"/>
          <w:b/>
          <w:bCs/>
        </w:rPr>
      </w:pPr>
      <w:r w:rsidRPr="00BD2AED">
        <w:rPr>
          <w:rFonts w:ascii="Times New Roman" w:eastAsia="Times New Roman" w:hAnsi="Times New Roman" w:cs="Times New Roman"/>
          <w:b/>
          <w:bCs/>
        </w:rPr>
        <w:t>A special response d</w:t>
      </w:r>
      <w:r w:rsidR="00CC475F" w:rsidRPr="00BD2AED">
        <w:rPr>
          <w:rFonts w:ascii="Times New Roman" w:eastAsia="Times New Roman" w:hAnsi="Times New Roman" w:cs="Times New Roman"/>
          <w:b/>
          <w:bCs/>
        </w:rPr>
        <w:t>eadline</w:t>
      </w:r>
      <w:r w:rsidR="00BF21A0" w:rsidRPr="00BD2AED">
        <w:rPr>
          <w:rFonts w:ascii="Times New Roman" w:eastAsia="Times New Roman" w:hAnsi="Times New Roman" w:cs="Times New Roman"/>
          <w:b/>
          <w:bCs/>
        </w:rPr>
        <w:t xml:space="preserve"> </w:t>
      </w:r>
      <w:r w:rsidR="00CC475F" w:rsidRPr="00BD2AED">
        <w:rPr>
          <w:rFonts w:ascii="Times New Roman" w:eastAsia="Times New Roman" w:hAnsi="Times New Roman" w:cs="Times New Roman"/>
          <w:b/>
          <w:bCs/>
        </w:rPr>
        <w:t xml:space="preserve">may </w:t>
      </w:r>
      <w:r w:rsidRPr="00BD2AED">
        <w:rPr>
          <w:rFonts w:ascii="Times New Roman" w:eastAsia="Times New Roman" w:hAnsi="Times New Roman" w:cs="Times New Roman"/>
          <w:b/>
          <w:bCs/>
        </w:rPr>
        <w:t xml:space="preserve">be </w:t>
      </w:r>
      <w:r w:rsidR="00CC475F" w:rsidRPr="00BD2AED">
        <w:rPr>
          <w:rFonts w:ascii="Times New Roman" w:eastAsia="Times New Roman" w:hAnsi="Times New Roman" w:cs="Times New Roman"/>
          <w:b/>
          <w:bCs/>
        </w:rPr>
        <w:t>need</w:t>
      </w:r>
      <w:r w:rsidRPr="00BD2AED">
        <w:rPr>
          <w:rFonts w:ascii="Times New Roman" w:eastAsia="Times New Roman" w:hAnsi="Times New Roman" w:cs="Times New Roman"/>
          <w:b/>
          <w:bCs/>
        </w:rPr>
        <w:t xml:space="preserve">ed. </w:t>
      </w:r>
    </w:p>
    <w:p w14:paraId="4E63E330" w14:textId="77777777" w:rsidR="00207F98" w:rsidRPr="00BD2AED" w:rsidRDefault="00207F98" w:rsidP="00207F98">
      <w:pPr>
        <w:pStyle w:val="ListParagraph"/>
        <w:ind w:left="360"/>
        <w:rPr>
          <w:rFonts w:ascii="Times New Roman" w:eastAsia="Times New Roman" w:hAnsi="Times New Roman" w:cs="Times New Roman"/>
          <w:b/>
          <w:bCs/>
        </w:rPr>
      </w:pPr>
    </w:p>
    <w:p w14:paraId="0D99B337" w14:textId="0386CB76" w:rsidR="005B69D0" w:rsidRDefault="005B69D0" w:rsidP="005B69D0">
      <w:pPr>
        <w:pStyle w:val="ListParagraph"/>
        <w:numPr>
          <w:ilvl w:val="0"/>
          <w:numId w:val="13"/>
        </w:numPr>
        <w:rPr>
          <w:rFonts w:ascii="Times New Roman" w:eastAsia="Times New Roman" w:hAnsi="Times New Roman" w:cs="Times New Roman"/>
          <w:b/>
          <w:bCs/>
        </w:rPr>
      </w:pPr>
      <w:r>
        <w:rPr>
          <w:rFonts w:ascii="Times New Roman" w:eastAsia="Times New Roman" w:hAnsi="Times New Roman" w:cs="Times New Roman"/>
          <w:b/>
          <w:bCs/>
        </w:rPr>
        <w:t>I</w:t>
      </w:r>
      <w:r w:rsidR="00DA1EFC">
        <w:rPr>
          <w:rFonts w:ascii="Times New Roman" w:eastAsia="Times New Roman" w:hAnsi="Times New Roman" w:cs="Times New Roman"/>
          <w:b/>
          <w:bCs/>
        </w:rPr>
        <w:t>f</w:t>
      </w:r>
      <w:r>
        <w:rPr>
          <w:rFonts w:ascii="Times New Roman" w:eastAsia="Times New Roman" w:hAnsi="Times New Roman" w:cs="Times New Roman"/>
          <w:b/>
          <w:bCs/>
        </w:rPr>
        <w:t xml:space="preserve"> the bill</w:t>
      </w:r>
      <w:r w:rsidR="00DA1EFC">
        <w:rPr>
          <w:rFonts w:ascii="Times New Roman" w:eastAsia="Times New Roman" w:hAnsi="Times New Roman" w:cs="Times New Roman"/>
          <w:b/>
          <w:bCs/>
        </w:rPr>
        <w:t xml:space="preserve"> </w:t>
      </w:r>
      <w:r>
        <w:rPr>
          <w:rFonts w:ascii="Times New Roman" w:eastAsia="Times New Roman" w:hAnsi="Times New Roman" w:cs="Times New Roman"/>
          <w:b/>
          <w:bCs/>
        </w:rPr>
        <w:t xml:space="preserve">seems likely to generate a large workload, an extended deadline </w:t>
      </w:r>
      <w:r w:rsidR="00207F98">
        <w:rPr>
          <w:rFonts w:ascii="Times New Roman" w:eastAsia="Times New Roman" w:hAnsi="Times New Roman" w:cs="Times New Roman"/>
          <w:b/>
          <w:bCs/>
        </w:rPr>
        <w:t xml:space="preserve">is </w:t>
      </w:r>
      <w:r>
        <w:rPr>
          <w:rFonts w:ascii="Times New Roman" w:eastAsia="Times New Roman" w:hAnsi="Times New Roman" w:cs="Times New Roman"/>
          <w:b/>
          <w:bCs/>
        </w:rPr>
        <w:t xml:space="preserve">needed to avoid the current problem of </w:t>
      </w:r>
      <w:r w:rsidR="007D427C">
        <w:rPr>
          <w:rFonts w:ascii="Times New Roman" w:eastAsia="Times New Roman" w:hAnsi="Times New Roman" w:cs="Times New Roman"/>
          <w:b/>
          <w:bCs/>
        </w:rPr>
        <w:t xml:space="preserve">requesters </w:t>
      </w:r>
      <w:r w:rsidR="00FC0FFF">
        <w:rPr>
          <w:rFonts w:ascii="Times New Roman" w:eastAsia="Times New Roman" w:hAnsi="Times New Roman" w:cs="Times New Roman"/>
          <w:b/>
          <w:bCs/>
        </w:rPr>
        <w:t>greatly disappointed</w:t>
      </w:r>
      <w:r w:rsidR="007D427C">
        <w:rPr>
          <w:rFonts w:ascii="Times New Roman" w:eastAsia="Times New Roman" w:hAnsi="Times New Roman" w:cs="Times New Roman"/>
          <w:b/>
          <w:bCs/>
        </w:rPr>
        <w:t xml:space="preserve"> with F</w:t>
      </w:r>
      <w:r>
        <w:rPr>
          <w:rFonts w:ascii="Times New Roman" w:eastAsia="Times New Roman" w:hAnsi="Times New Roman" w:cs="Times New Roman"/>
          <w:b/>
          <w:bCs/>
        </w:rPr>
        <w:t>OIA response delays</w:t>
      </w:r>
      <w:r w:rsidR="00BA1AE0">
        <w:rPr>
          <w:rFonts w:ascii="Times New Roman" w:eastAsia="Times New Roman" w:hAnsi="Times New Roman" w:cs="Times New Roman"/>
          <w:b/>
          <w:bCs/>
        </w:rPr>
        <w:t>.</w:t>
      </w:r>
      <w:r>
        <w:rPr>
          <w:rFonts w:ascii="Times New Roman" w:eastAsia="Times New Roman" w:hAnsi="Times New Roman" w:cs="Times New Roman"/>
          <w:b/>
          <w:bCs/>
        </w:rPr>
        <w:t xml:space="preserve"> </w:t>
      </w:r>
      <w:r w:rsidR="00DA1EFC">
        <w:rPr>
          <w:rFonts w:ascii="Times New Roman" w:eastAsia="Times New Roman" w:hAnsi="Times New Roman" w:cs="Times New Roman"/>
          <w:b/>
          <w:bCs/>
        </w:rPr>
        <w:t>C</w:t>
      </w:r>
      <w:r>
        <w:rPr>
          <w:rFonts w:ascii="Times New Roman" w:eastAsia="Times New Roman" w:hAnsi="Times New Roman" w:cs="Times New Roman"/>
          <w:b/>
          <w:bCs/>
        </w:rPr>
        <w:t xml:space="preserve">ompare the special 25-day deadline provided for body-worn camera video in D.C. </w:t>
      </w:r>
      <w:r w:rsidRPr="005B69D0">
        <w:rPr>
          <w:rFonts w:ascii="Times New Roman" w:eastAsia="Times New Roman" w:hAnsi="Times New Roman" w:cs="Times New Roman"/>
          <w:b/>
          <w:bCs/>
        </w:rPr>
        <w:t>Code § 2-532(</w:t>
      </w:r>
      <w:r>
        <w:rPr>
          <w:rFonts w:ascii="Times New Roman" w:eastAsia="Times New Roman" w:hAnsi="Times New Roman" w:cs="Times New Roman"/>
          <w:b/>
          <w:bCs/>
        </w:rPr>
        <w:t>c</w:t>
      </w:r>
      <w:r w:rsidRPr="005B69D0">
        <w:rPr>
          <w:rFonts w:ascii="Times New Roman" w:eastAsia="Times New Roman" w:hAnsi="Times New Roman" w:cs="Times New Roman"/>
          <w:b/>
          <w:bCs/>
        </w:rPr>
        <w:t>)</w:t>
      </w:r>
      <w:r>
        <w:rPr>
          <w:rFonts w:ascii="Times New Roman" w:eastAsia="Times New Roman" w:hAnsi="Times New Roman" w:cs="Times New Roman"/>
          <w:b/>
          <w:bCs/>
        </w:rPr>
        <w:t>(2A)</w:t>
      </w:r>
      <w:r w:rsidRPr="005B69D0">
        <w:rPr>
          <w:rFonts w:ascii="Times New Roman" w:eastAsia="Times New Roman" w:hAnsi="Times New Roman" w:cs="Times New Roman"/>
          <w:b/>
          <w:bCs/>
        </w:rPr>
        <w:t xml:space="preserve">. A new section </w:t>
      </w:r>
      <w:r>
        <w:rPr>
          <w:rFonts w:ascii="Times New Roman" w:eastAsia="Times New Roman" w:hAnsi="Times New Roman" w:cs="Times New Roman"/>
          <w:b/>
          <w:bCs/>
        </w:rPr>
        <w:t>c</w:t>
      </w:r>
      <w:r w:rsidRPr="005B69D0">
        <w:rPr>
          <w:rFonts w:ascii="Times New Roman" w:eastAsia="Times New Roman" w:hAnsi="Times New Roman" w:cs="Times New Roman"/>
          <w:b/>
          <w:bCs/>
        </w:rPr>
        <w:t>ould be added as (d-1)(</w:t>
      </w:r>
      <w:r>
        <w:rPr>
          <w:rFonts w:ascii="Times New Roman" w:eastAsia="Times New Roman" w:hAnsi="Times New Roman" w:cs="Times New Roman"/>
          <w:b/>
          <w:bCs/>
        </w:rPr>
        <w:t>6</w:t>
      </w:r>
      <w:r w:rsidRPr="005B69D0">
        <w:rPr>
          <w:rFonts w:ascii="Times New Roman" w:eastAsia="Times New Roman" w:hAnsi="Times New Roman" w:cs="Times New Roman"/>
          <w:b/>
          <w:bCs/>
        </w:rPr>
        <w:t>) as follows:</w:t>
      </w:r>
    </w:p>
    <w:p w14:paraId="37760F5B" w14:textId="77777777" w:rsidR="00DA1EFC" w:rsidRDefault="00DA1EFC" w:rsidP="00DA1EFC">
      <w:pPr>
        <w:pStyle w:val="ListParagraph"/>
        <w:rPr>
          <w:rFonts w:ascii="Times New Roman" w:eastAsia="Times New Roman" w:hAnsi="Times New Roman" w:cs="Times New Roman"/>
          <w:b/>
          <w:bCs/>
        </w:rPr>
      </w:pPr>
    </w:p>
    <w:p w14:paraId="5EE78650" w14:textId="3FEE2AF7" w:rsidR="00DA1EFC" w:rsidRDefault="005B69D0" w:rsidP="00DA1EFC">
      <w:r w:rsidRPr="005B69D0">
        <w:t>(6)</w:t>
      </w:r>
      <w:r w:rsidR="00DA1EFC">
        <w:t xml:space="preserve"> Except to the extent temporary withholding for a longer period is permitted pursuant to (d-1)(4), records subject to disclosure under this section shall be provided at the earliest possible time and no later than 45 days</w:t>
      </w:r>
      <w:r w:rsidR="00FC0FFF">
        <w:t>, except Saturdays, Sundays, and legal public holidays,</w:t>
      </w:r>
      <w:r w:rsidR="00DA1EFC">
        <w:t xml:space="preserve"> from the date of a request for their disclosure.</w:t>
      </w:r>
    </w:p>
    <w:p w14:paraId="51B0D1DD" w14:textId="73188CB1" w:rsidR="005B69D0" w:rsidRPr="005B69D0" w:rsidRDefault="005B69D0" w:rsidP="005B69D0"/>
    <w:p w14:paraId="4C4027C8" w14:textId="50E3CE49" w:rsidR="00106246" w:rsidRDefault="00BF21A0" w:rsidP="00BF21A0">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The bill’s proposed </w:t>
      </w:r>
      <w:r w:rsidR="00AD214B">
        <w:rPr>
          <w:rFonts w:ascii="Times New Roman" w:eastAsia="Times New Roman" w:hAnsi="Times New Roman" w:cs="Times New Roman"/>
          <w:b/>
          <w:bCs/>
        </w:rPr>
        <w:t xml:space="preserve">public </w:t>
      </w:r>
      <w:r>
        <w:rPr>
          <w:rFonts w:ascii="Times New Roman" w:eastAsia="Times New Roman" w:hAnsi="Times New Roman" w:cs="Times New Roman"/>
          <w:b/>
          <w:bCs/>
        </w:rPr>
        <w:t>database needs clarification of records contained.</w:t>
      </w:r>
    </w:p>
    <w:p w14:paraId="74919775" w14:textId="2B0D16E0" w:rsidR="00BF21A0" w:rsidRDefault="00BF21A0" w:rsidP="00BF21A0">
      <w:pPr>
        <w:rPr>
          <w:b/>
          <w:bCs/>
        </w:rPr>
      </w:pPr>
    </w:p>
    <w:p w14:paraId="0672CE99" w14:textId="088389C0" w:rsidR="00846CE2" w:rsidRPr="00846CE2" w:rsidRDefault="00207F98" w:rsidP="00214287">
      <w:pPr>
        <w:pStyle w:val="ListParagraph"/>
        <w:numPr>
          <w:ilvl w:val="0"/>
          <w:numId w:val="13"/>
        </w:numPr>
        <w:rPr>
          <w:rFonts w:ascii="Times New Roman" w:eastAsia="Times New Roman" w:hAnsi="Times New Roman" w:cs="Times New Roman"/>
          <w:b/>
          <w:bCs/>
        </w:rPr>
      </w:pPr>
      <w:r w:rsidRPr="00207F98">
        <w:rPr>
          <w:rFonts w:ascii="Times New Roman" w:hAnsi="Times New Roman" w:cs="Times New Roman"/>
          <w:b/>
          <w:bCs/>
        </w:rPr>
        <w:t xml:space="preserve">The database required in Sec. 7 of the bill as introduced, line 376ff, will take a long time to create </w:t>
      </w:r>
      <w:r>
        <w:rPr>
          <w:rFonts w:ascii="Times New Roman" w:hAnsi="Times New Roman" w:cs="Times New Roman"/>
          <w:b/>
          <w:bCs/>
        </w:rPr>
        <w:t xml:space="preserve">owing to redactions </w:t>
      </w:r>
      <w:r w:rsidR="00B05D2A">
        <w:rPr>
          <w:rFonts w:ascii="Times New Roman" w:hAnsi="Times New Roman" w:cs="Times New Roman"/>
          <w:b/>
          <w:bCs/>
        </w:rPr>
        <w:t xml:space="preserve">likely </w:t>
      </w:r>
      <w:r>
        <w:rPr>
          <w:rFonts w:ascii="Times New Roman" w:hAnsi="Times New Roman" w:cs="Times New Roman"/>
          <w:b/>
          <w:bCs/>
        </w:rPr>
        <w:t>needed</w:t>
      </w:r>
      <w:r w:rsidR="00B05D2A">
        <w:rPr>
          <w:rFonts w:ascii="Times New Roman" w:hAnsi="Times New Roman" w:cs="Times New Roman"/>
          <w:b/>
          <w:bCs/>
        </w:rPr>
        <w:t xml:space="preserve"> in many records. This is because</w:t>
      </w:r>
      <w:r w:rsidR="003B3586">
        <w:rPr>
          <w:rFonts w:ascii="Times New Roman" w:hAnsi="Times New Roman" w:cs="Times New Roman"/>
          <w:b/>
          <w:bCs/>
        </w:rPr>
        <w:t xml:space="preserve"> line 383 suggests </w:t>
      </w:r>
      <w:r w:rsidRPr="00B05D2A">
        <w:rPr>
          <w:rFonts w:ascii="Times New Roman" w:hAnsi="Times New Roman" w:cs="Times New Roman"/>
          <w:b/>
          <w:bCs/>
          <w:u w:val="single"/>
        </w:rPr>
        <w:t>all records</w:t>
      </w:r>
      <w:r w:rsidRPr="00207F98">
        <w:rPr>
          <w:rFonts w:ascii="Times New Roman" w:hAnsi="Times New Roman" w:cs="Times New Roman"/>
          <w:b/>
          <w:bCs/>
        </w:rPr>
        <w:t xml:space="preserve"> are to be included—t</w:t>
      </w:r>
      <w:r w:rsidR="00846CE2">
        <w:rPr>
          <w:rFonts w:ascii="Times New Roman" w:hAnsi="Times New Roman" w:cs="Times New Roman"/>
          <w:b/>
          <w:bCs/>
        </w:rPr>
        <w:t>he same records and t</w:t>
      </w:r>
      <w:r w:rsidRPr="00207F98">
        <w:rPr>
          <w:rFonts w:ascii="Times New Roman" w:hAnsi="Times New Roman" w:cs="Times New Roman"/>
          <w:b/>
          <w:bCs/>
        </w:rPr>
        <w:t>o the same extent as required to be released</w:t>
      </w:r>
      <w:r>
        <w:rPr>
          <w:rFonts w:ascii="Times New Roman" w:hAnsi="Times New Roman" w:cs="Times New Roman"/>
          <w:b/>
          <w:bCs/>
        </w:rPr>
        <w:t xml:space="preserve"> (line 334ff).</w:t>
      </w:r>
      <w:r w:rsidRPr="00207F98">
        <w:rPr>
          <w:rFonts w:ascii="Times New Roman" w:hAnsi="Times New Roman" w:cs="Times New Roman"/>
          <w:b/>
          <w:bCs/>
        </w:rPr>
        <w:t xml:space="preserve"> </w:t>
      </w:r>
      <w:r w:rsidR="00B05D2A">
        <w:rPr>
          <w:rFonts w:ascii="Times New Roman" w:hAnsi="Times New Roman" w:cs="Times New Roman"/>
          <w:b/>
          <w:bCs/>
        </w:rPr>
        <w:t>That definition (</w:t>
      </w:r>
      <w:r w:rsidR="00846CE2">
        <w:rPr>
          <w:rFonts w:ascii="Times New Roman" w:hAnsi="Times New Roman" w:cs="Times New Roman"/>
          <w:b/>
          <w:bCs/>
        </w:rPr>
        <w:t xml:space="preserve">as </w:t>
      </w:r>
      <w:r w:rsidR="00B05D2A">
        <w:rPr>
          <w:rFonts w:ascii="Times New Roman" w:hAnsi="Times New Roman" w:cs="Times New Roman"/>
          <w:b/>
          <w:bCs/>
        </w:rPr>
        <w:t xml:space="preserve">clarified in #1 above) is unworkable </w:t>
      </w:r>
      <w:r w:rsidR="002B5A96">
        <w:rPr>
          <w:rFonts w:ascii="Times New Roman" w:hAnsi="Times New Roman" w:cs="Times New Roman"/>
          <w:b/>
          <w:bCs/>
        </w:rPr>
        <w:t xml:space="preserve">for the contents of a database </w:t>
      </w:r>
      <w:r w:rsidR="00B05D2A">
        <w:rPr>
          <w:rFonts w:ascii="Times New Roman" w:hAnsi="Times New Roman" w:cs="Times New Roman"/>
          <w:b/>
          <w:bCs/>
        </w:rPr>
        <w:t xml:space="preserve">and should be rethought.  </w:t>
      </w:r>
    </w:p>
    <w:p w14:paraId="2AC5DAAD" w14:textId="77777777" w:rsidR="00846CE2" w:rsidRDefault="00846CE2" w:rsidP="00846CE2">
      <w:pPr>
        <w:pStyle w:val="ListParagraph"/>
        <w:rPr>
          <w:rFonts w:ascii="Times New Roman" w:hAnsi="Times New Roman" w:cs="Times New Roman"/>
          <w:b/>
          <w:bCs/>
        </w:rPr>
      </w:pPr>
    </w:p>
    <w:p w14:paraId="7A994082" w14:textId="2A461A15" w:rsidR="004F00D8" w:rsidRDefault="00207F98" w:rsidP="00846CE2">
      <w:pPr>
        <w:pStyle w:val="ListParagraph"/>
        <w:rPr>
          <w:rFonts w:ascii="Times New Roman" w:hAnsi="Times New Roman" w:cs="Times New Roman"/>
          <w:b/>
          <w:bCs/>
        </w:rPr>
      </w:pPr>
      <w:r>
        <w:rPr>
          <w:rFonts w:ascii="Times New Roman" w:hAnsi="Times New Roman" w:cs="Times New Roman"/>
          <w:b/>
          <w:bCs/>
        </w:rPr>
        <w:t xml:space="preserve">A selected set of data elements will serve the public better </w:t>
      </w:r>
      <w:r w:rsidR="00B05D2A">
        <w:rPr>
          <w:rFonts w:ascii="Times New Roman" w:hAnsi="Times New Roman" w:cs="Times New Roman"/>
          <w:b/>
          <w:bCs/>
        </w:rPr>
        <w:t xml:space="preserve">-- </w:t>
      </w:r>
      <w:r>
        <w:rPr>
          <w:rFonts w:ascii="Times New Roman" w:hAnsi="Times New Roman" w:cs="Times New Roman"/>
          <w:b/>
          <w:bCs/>
        </w:rPr>
        <w:t>a clearer, faster-loading finding aid, with full files available on request</w:t>
      </w:r>
      <w:r w:rsidR="00846CE2">
        <w:rPr>
          <w:rFonts w:ascii="Times New Roman" w:hAnsi="Times New Roman" w:cs="Times New Roman"/>
          <w:b/>
          <w:bCs/>
        </w:rPr>
        <w:t xml:space="preserve">, as in the New York City database </w:t>
      </w:r>
      <w:hyperlink r:id="rId12" w:history="1">
        <w:r w:rsidR="00846CE2" w:rsidRPr="00846CE2">
          <w:rPr>
            <w:rStyle w:val="Hyperlink"/>
            <w:rFonts w:ascii="Times New Roman" w:hAnsi="Times New Roman" w:cs="Times New Roman"/>
            <w:b/>
            <w:bCs/>
          </w:rPr>
          <w:t>here</w:t>
        </w:r>
      </w:hyperlink>
      <w:r w:rsidR="00E21CAD">
        <w:rPr>
          <w:rFonts w:ascii="Times New Roman" w:hAnsi="Times New Roman" w:cs="Times New Roman"/>
          <w:b/>
          <w:bCs/>
        </w:rPr>
        <w:t xml:space="preserve">. </w:t>
      </w:r>
      <w:r w:rsidR="0007001B">
        <w:rPr>
          <w:rFonts w:ascii="Times New Roman" w:hAnsi="Times New Roman" w:cs="Times New Roman"/>
          <w:b/>
          <w:bCs/>
        </w:rPr>
        <w:t xml:space="preserve">We propose a hybrid plan with some </w:t>
      </w:r>
      <w:r>
        <w:rPr>
          <w:rFonts w:ascii="Times New Roman" w:hAnsi="Times New Roman" w:cs="Times New Roman"/>
          <w:b/>
          <w:bCs/>
        </w:rPr>
        <w:t xml:space="preserve">elements specified in the statute </w:t>
      </w:r>
      <w:r w:rsidR="0007001B">
        <w:rPr>
          <w:rFonts w:ascii="Times New Roman" w:hAnsi="Times New Roman" w:cs="Times New Roman"/>
          <w:b/>
          <w:bCs/>
        </w:rPr>
        <w:t xml:space="preserve">and </w:t>
      </w:r>
      <w:r w:rsidR="002B5A96">
        <w:rPr>
          <w:rFonts w:ascii="Times New Roman" w:hAnsi="Times New Roman" w:cs="Times New Roman"/>
          <w:b/>
          <w:bCs/>
        </w:rPr>
        <w:t xml:space="preserve">detailed </w:t>
      </w:r>
      <w:r w:rsidR="0007001B">
        <w:rPr>
          <w:rFonts w:ascii="Times New Roman" w:hAnsi="Times New Roman" w:cs="Times New Roman"/>
          <w:b/>
          <w:bCs/>
        </w:rPr>
        <w:t xml:space="preserve">plans </w:t>
      </w:r>
      <w:r>
        <w:rPr>
          <w:rFonts w:ascii="Times New Roman" w:hAnsi="Times New Roman" w:cs="Times New Roman"/>
          <w:b/>
          <w:bCs/>
        </w:rPr>
        <w:t>to be worked out</w:t>
      </w:r>
      <w:r w:rsidR="0007001B">
        <w:rPr>
          <w:rFonts w:ascii="Times New Roman" w:hAnsi="Times New Roman" w:cs="Times New Roman"/>
          <w:b/>
          <w:bCs/>
        </w:rPr>
        <w:t xml:space="preserve"> (</w:t>
      </w:r>
      <w:r w:rsidR="003D53F6">
        <w:rPr>
          <w:rFonts w:ascii="Times New Roman" w:hAnsi="Times New Roman" w:cs="Times New Roman"/>
          <w:b/>
          <w:bCs/>
        </w:rPr>
        <w:t xml:space="preserve">with a </w:t>
      </w:r>
      <w:r w:rsidR="00B05D2A">
        <w:rPr>
          <w:rFonts w:ascii="Times New Roman" w:hAnsi="Times New Roman" w:cs="Times New Roman"/>
          <w:b/>
          <w:bCs/>
        </w:rPr>
        <w:t xml:space="preserve">response </w:t>
      </w:r>
      <w:r w:rsidR="003D53F6">
        <w:rPr>
          <w:rFonts w:ascii="Times New Roman" w:hAnsi="Times New Roman" w:cs="Times New Roman"/>
          <w:b/>
          <w:bCs/>
        </w:rPr>
        <w:t xml:space="preserve">required </w:t>
      </w:r>
      <w:r w:rsidR="00B05D2A">
        <w:rPr>
          <w:rFonts w:ascii="Times New Roman" w:hAnsi="Times New Roman" w:cs="Times New Roman"/>
          <w:b/>
          <w:bCs/>
        </w:rPr>
        <w:t xml:space="preserve">by a time certain and with a requirement for </w:t>
      </w:r>
      <w:r>
        <w:rPr>
          <w:rFonts w:ascii="Times New Roman" w:hAnsi="Times New Roman" w:cs="Times New Roman"/>
          <w:b/>
          <w:bCs/>
        </w:rPr>
        <w:t>user and expert involvement and review of examples elsewhere</w:t>
      </w:r>
      <w:r w:rsidR="006156E9">
        <w:rPr>
          <w:rFonts w:ascii="Times New Roman" w:hAnsi="Times New Roman" w:cs="Times New Roman"/>
          <w:b/>
          <w:bCs/>
        </w:rPr>
        <w:t>).</w:t>
      </w:r>
      <w:r w:rsidR="0007001B">
        <w:rPr>
          <w:rStyle w:val="FootnoteReference"/>
          <w:rFonts w:ascii="Times New Roman" w:hAnsi="Times New Roman" w:cs="Times New Roman"/>
          <w:b/>
          <w:bCs/>
        </w:rPr>
        <w:footnoteReference w:id="2"/>
      </w:r>
      <w:r w:rsidR="006156E9">
        <w:rPr>
          <w:rFonts w:ascii="Times New Roman" w:hAnsi="Times New Roman" w:cs="Times New Roman"/>
          <w:b/>
          <w:bCs/>
        </w:rPr>
        <w:t xml:space="preserve">  </w:t>
      </w:r>
      <w:r w:rsidR="00FF4F01">
        <w:rPr>
          <w:rFonts w:ascii="Times New Roman" w:hAnsi="Times New Roman" w:cs="Times New Roman"/>
          <w:b/>
          <w:bCs/>
        </w:rPr>
        <w:t>The bill as introduced set the December 2023 publication date.  Other intermediate p</w:t>
      </w:r>
      <w:r w:rsidR="006156E9">
        <w:rPr>
          <w:rFonts w:ascii="Times New Roman" w:hAnsi="Times New Roman" w:cs="Times New Roman"/>
          <w:b/>
          <w:bCs/>
        </w:rPr>
        <w:t xml:space="preserve">lanning dates </w:t>
      </w:r>
      <w:r w:rsidR="00FF4F01">
        <w:rPr>
          <w:rFonts w:ascii="Times New Roman" w:hAnsi="Times New Roman" w:cs="Times New Roman"/>
          <w:b/>
          <w:bCs/>
        </w:rPr>
        <w:t xml:space="preserve">involve months </w:t>
      </w:r>
      <w:r w:rsidR="002B5A96">
        <w:rPr>
          <w:rFonts w:ascii="Times New Roman" w:hAnsi="Times New Roman" w:cs="Times New Roman"/>
          <w:b/>
          <w:bCs/>
        </w:rPr>
        <w:t xml:space="preserve">in 2022 when executive and </w:t>
      </w:r>
      <w:proofErr w:type="spellStart"/>
      <w:r w:rsidR="002B5A96">
        <w:rPr>
          <w:rFonts w:ascii="Times New Roman" w:hAnsi="Times New Roman" w:cs="Times New Roman"/>
          <w:b/>
          <w:bCs/>
        </w:rPr>
        <w:t>levgislative</w:t>
      </w:r>
      <w:proofErr w:type="spellEnd"/>
      <w:r w:rsidR="002B5A96">
        <w:rPr>
          <w:rFonts w:ascii="Times New Roman" w:hAnsi="Times New Roman" w:cs="Times New Roman"/>
          <w:b/>
          <w:bCs/>
        </w:rPr>
        <w:t xml:space="preserve"> work may</w:t>
      </w:r>
      <w:r w:rsidR="00FF4F01">
        <w:rPr>
          <w:rFonts w:ascii="Times New Roman" w:hAnsi="Times New Roman" w:cs="Times New Roman"/>
          <w:b/>
          <w:bCs/>
        </w:rPr>
        <w:t xml:space="preserve"> be disrupted by the election year and </w:t>
      </w:r>
      <w:r w:rsidR="006156E9">
        <w:rPr>
          <w:rFonts w:ascii="Times New Roman" w:hAnsi="Times New Roman" w:cs="Times New Roman"/>
          <w:b/>
          <w:bCs/>
        </w:rPr>
        <w:t xml:space="preserve">the start of new </w:t>
      </w:r>
      <w:r w:rsidR="00FF4F01">
        <w:rPr>
          <w:rFonts w:ascii="Times New Roman" w:hAnsi="Times New Roman" w:cs="Times New Roman"/>
          <w:b/>
          <w:bCs/>
        </w:rPr>
        <w:t>mayoral and Council terms. We left</w:t>
      </w:r>
      <w:r w:rsidR="006156E9">
        <w:rPr>
          <w:rFonts w:ascii="Times New Roman" w:hAnsi="Times New Roman" w:cs="Times New Roman"/>
          <w:b/>
          <w:bCs/>
        </w:rPr>
        <w:t xml:space="preserve"> out specific</w:t>
      </w:r>
      <w:r w:rsidR="004F00D8">
        <w:rPr>
          <w:rFonts w:ascii="Times New Roman" w:hAnsi="Times New Roman" w:cs="Times New Roman"/>
          <w:b/>
          <w:bCs/>
        </w:rPr>
        <w:t xml:space="preserve"> date</w:t>
      </w:r>
      <w:r w:rsidR="006156E9">
        <w:rPr>
          <w:rFonts w:ascii="Times New Roman" w:hAnsi="Times New Roman" w:cs="Times New Roman"/>
          <w:b/>
          <w:bCs/>
        </w:rPr>
        <w:t xml:space="preserve">s. </w:t>
      </w:r>
    </w:p>
    <w:p w14:paraId="6E26E3A2" w14:textId="77777777" w:rsidR="004F00D8" w:rsidRDefault="004F00D8" w:rsidP="00846CE2">
      <w:pPr>
        <w:pStyle w:val="ListParagraph"/>
        <w:rPr>
          <w:rFonts w:ascii="Times New Roman" w:hAnsi="Times New Roman" w:cs="Times New Roman"/>
          <w:b/>
          <w:bCs/>
        </w:rPr>
      </w:pPr>
    </w:p>
    <w:p w14:paraId="445778EC" w14:textId="644CB775" w:rsidR="00207F98" w:rsidRDefault="003B3586" w:rsidP="00846CE2">
      <w:pPr>
        <w:pStyle w:val="ListParagraph"/>
        <w:rPr>
          <w:rFonts w:ascii="Times New Roman" w:hAnsi="Times New Roman" w:cs="Times New Roman"/>
          <w:b/>
          <w:bCs/>
        </w:rPr>
      </w:pPr>
      <w:r>
        <w:rPr>
          <w:rFonts w:ascii="Times New Roman" w:hAnsi="Times New Roman" w:cs="Times New Roman"/>
          <w:b/>
          <w:bCs/>
        </w:rPr>
        <w:t>We recommend a revised section 7</w:t>
      </w:r>
      <w:r w:rsidR="003D53F6">
        <w:rPr>
          <w:rFonts w:ascii="Times New Roman" w:hAnsi="Times New Roman" w:cs="Times New Roman"/>
          <w:b/>
          <w:bCs/>
        </w:rPr>
        <w:t>, identified as amending the mandatory, proactive publication section of D.C. FOIA, D.C. Code § 536,</w:t>
      </w:r>
      <w:r>
        <w:rPr>
          <w:rFonts w:ascii="Times New Roman" w:hAnsi="Times New Roman" w:cs="Times New Roman"/>
          <w:b/>
          <w:bCs/>
        </w:rPr>
        <w:t xml:space="preserve"> as follows: </w:t>
      </w:r>
    </w:p>
    <w:p w14:paraId="735435B3" w14:textId="77777777" w:rsidR="003D53F6" w:rsidRPr="00207F98" w:rsidRDefault="003D53F6" w:rsidP="00846CE2">
      <w:pPr>
        <w:pStyle w:val="ListParagraph"/>
        <w:rPr>
          <w:rFonts w:ascii="Times New Roman" w:eastAsia="Times New Roman" w:hAnsi="Times New Roman" w:cs="Times New Roman"/>
          <w:b/>
          <w:bCs/>
        </w:rPr>
      </w:pPr>
    </w:p>
    <w:p w14:paraId="7B2548DE" w14:textId="77777777" w:rsidR="000D308C" w:rsidRDefault="000D308C" w:rsidP="000D308C">
      <w:pPr>
        <w:pStyle w:val="ListParagraph"/>
        <w:rPr>
          <w:rFonts w:ascii="Times New Roman" w:eastAsia="Times New Roman" w:hAnsi="Times New Roman" w:cs="Times New Roman"/>
        </w:rPr>
      </w:pPr>
    </w:p>
    <w:p w14:paraId="054FE4C8" w14:textId="009CF9DC" w:rsidR="00786F85" w:rsidRDefault="00786F85" w:rsidP="000D308C">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Sec. </w:t>
      </w:r>
      <w:r w:rsidR="000D308C" w:rsidRPr="000D308C">
        <w:rPr>
          <w:rFonts w:ascii="Times New Roman" w:eastAsia="Times New Roman" w:hAnsi="Times New Roman" w:cs="Times New Roman"/>
        </w:rPr>
        <w:t>7</w:t>
      </w:r>
    </w:p>
    <w:p w14:paraId="11313526" w14:textId="77777777" w:rsidR="00786F85" w:rsidRDefault="00786F85" w:rsidP="000D308C">
      <w:pPr>
        <w:pStyle w:val="ListParagraph"/>
        <w:ind w:left="0"/>
        <w:rPr>
          <w:rFonts w:ascii="Times New Roman" w:eastAsia="Times New Roman" w:hAnsi="Times New Roman" w:cs="Times New Roman"/>
        </w:rPr>
      </w:pPr>
    </w:p>
    <w:p w14:paraId="3AE8FBB6" w14:textId="72EE24A0" w:rsidR="00C945CE" w:rsidRPr="00CA3653" w:rsidRDefault="00CA3653" w:rsidP="00CA3653">
      <w:pPr>
        <w:pStyle w:val="ListParagraph"/>
        <w:numPr>
          <w:ilvl w:val="0"/>
          <w:numId w:val="15"/>
        </w:numPr>
        <w:rPr>
          <w:rFonts w:ascii="Times New Roman" w:hAnsi="Times New Roman" w:cs="Times New Roman"/>
        </w:rPr>
      </w:pPr>
      <w:r w:rsidRPr="00CA3653">
        <w:rPr>
          <w:rFonts w:ascii="Times New Roman" w:eastAsia="Times New Roman" w:hAnsi="Times New Roman" w:cs="Times New Roman"/>
        </w:rPr>
        <w:t>B</w:t>
      </w:r>
      <w:r w:rsidR="00786F85" w:rsidRPr="00CA3653">
        <w:rPr>
          <w:rFonts w:ascii="Times New Roman" w:eastAsia="Times New Roman" w:hAnsi="Times New Roman" w:cs="Times New Roman"/>
        </w:rPr>
        <w:t xml:space="preserve">y December 23, 2023, the </w:t>
      </w:r>
      <w:r w:rsidR="00592C88">
        <w:rPr>
          <w:rFonts w:ascii="Times New Roman" w:eastAsia="Times New Roman" w:hAnsi="Times New Roman" w:cs="Times New Roman"/>
        </w:rPr>
        <w:t xml:space="preserve">mayor </w:t>
      </w:r>
      <w:r w:rsidR="00786F85" w:rsidRPr="00CA3653">
        <w:rPr>
          <w:rFonts w:ascii="Times New Roman" w:eastAsia="Times New Roman" w:hAnsi="Times New Roman" w:cs="Times New Roman"/>
        </w:rPr>
        <w:t xml:space="preserve">shall publish </w:t>
      </w:r>
      <w:r w:rsidR="00C945CE" w:rsidRPr="00CA3653">
        <w:rPr>
          <w:rFonts w:ascii="Times New Roman" w:eastAsia="Times New Roman" w:hAnsi="Times New Roman" w:cs="Times New Roman"/>
        </w:rPr>
        <w:t xml:space="preserve">a </w:t>
      </w:r>
      <w:r w:rsidR="00592C88">
        <w:rPr>
          <w:rFonts w:ascii="Times New Roman" w:eastAsia="Times New Roman" w:hAnsi="Times New Roman" w:cs="Times New Roman"/>
        </w:rPr>
        <w:t xml:space="preserve">searchable </w:t>
      </w:r>
      <w:r w:rsidR="00786F85" w:rsidRPr="00CA3653">
        <w:rPr>
          <w:rFonts w:ascii="Times New Roman" w:eastAsia="Times New Roman" w:hAnsi="Times New Roman" w:cs="Times New Roman"/>
        </w:rPr>
        <w:t xml:space="preserve">database </w:t>
      </w:r>
      <w:r w:rsidR="0007001B">
        <w:rPr>
          <w:rFonts w:ascii="Times New Roman" w:eastAsia="Times New Roman" w:hAnsi="Times New Roman" w:cs="Times New Roman"/>
        </w:rPr>
        <w:t xml:space="preserve">of </w:t>
      </w:r>
      <w:r w:rsidR="0007001B" w:rsidRPr="00CA3653">
        <w:rPr>
          <w:rFonts w:ascii="Times New Roman" w:eastAsia="Times New Roman" w:hAnsi="Times New Roman" w:cs="Times New Roman"/>
        </w:rPr>
        <w:t>sworn officer</w:t>
      </w:r>
      <w:r w:rsidR="0007001B">
        <w:rPr>
          <w:rFonts w:ascii="Times New Roman" w:eastAsia="Times New Roman" w:hAnsi="Times New Roman" w:cs="Times New Roman"/>
        </w:rPr>
        <w:t>s</w:t>
      </w:r>
      <w:r w:rsidR="0007001B" w:rsidRPr="00CA3653">
        <w:rPr>
          <w:rFonts w:ascii="Times New Roman" w:eastAsia="Times New Roman" w:hAnsi="Times New Roman" w:cs="Times New Roman"/>
        </w:rPr>
        <w:t xml:space="preserve"> in MPD and HAPD </w:t>
      </w:r>
      <w:r w:rsidR="00786F85" w:rsidRPr="00CA3653">
        <w:rPr>
          <w:rFonts w:ascii="Times New Roman" w:eastAsia="Times New Roman" w:hAnsi="Times New Roman" w:cs="Times New Roman"/>
        </w:rPr>
        <w:t xml:space="preserve">accessible to the public </w:t>
      </w:r>
      <w:r w:rsidR="00C945CE" w:rsidRPr="00CA3653">
        <w:rPr>
          <w:rFonts w:ascii="Times New Roman" w:eastAsia="Times New Roman" w:hAnsi="Times New Roman" w:cs="Times New Roman"/>
        </w:rPr>
        <w:t xml:space="preserve">on the Internet </w:t>
      </w:r>
      <w:r w:rsidR="00786F85" w:rsidRPr="00CA3653">
        <w:rPr>
          <w:rFonts w:ascii="Times New Roman" w:eastAsia="Times New Roman" w:hAnsi="Times New Roman" w:cs="Times New Roman"/>
        </w:rPr>
        <w:t xml:space="preserve">without registration or charge. </w:t>
      </w:r>
    </w:p>
    <w:p w14:paraId="446B6968" w14:textId="0DA6D13B" w:rsidR="00CA3653" w:rsidRDefault="00C945CE" w:rsidP="00CA3653">
      <w:pPr>
        <w:pStyle w:val="ListParagraph"/>
        <w:numPr>
          <w:ilvl w:val="0"/>
          <w:numId w:val="15"/>
        </w:numPr>
        <w:rPr>
          <w:rFonts w:ascii="Times New Roman" w:hAnsi="Times New Roman" w:cs="Times New Roman"/>
        </w:rPr>
      </w:pPr>
      <w:r w:rsidRPr="00CA3653">
        <w:rPr>
          <w:rFonts w:ascii="Times New Roman" w:eastAsia="Times New Roman" w:hAnsi="Times New Roman" w:cs="Times New Roman"/>
        </w:rPr>
        <w:t>The database shall at a minimum contain</w:t>
      </w:r>
      <w:r w:rsidR="00CA3653" w:rsidRPr="00CA3653">
        <w:rPr>
          <w:rFonts w:ascii="Times New Roman" w:eastAsia="Times New Roman" w:hAnsi="Times New Roman" w:cs="Times New Roman"/>
        </w:rPr>
        <w:t xml:space="preserve"> for each </w:t>
      </w:r>
      <w:r w:rsidR="0007001B">
        <w:rPr>
          <w:rFonts w:ascii="Times New Roman" w:eastAsia="Times New Roman" w:hAnsi="Times New Roman" w:cs="Times New Roman"/>
        </w:rPr>
        <w:t>officer</w:t>
      </w:r>
    </w:p>
    <w:p w14:paraId="4CDEEAF7" w14:textId="1EE8D754" w:rsidR="00CA3653" w:rsidRDefault="00C945CE" w:rsidP="00CA3653">
      <w:pPr>
        <w:pStyle w:val="ListParagraph"/>
        <w:ind w:left="540"/>
        <w:rPr>
          <w:rFonts w:ascii="Times New Roman" w:hAnsi="Times New Roman" w:cs="Times New Roman"/>
        </w:rPr>
      </w:pPr>
      <w:r w:rsidRPr="00CA3653">
        <w:rPr>
          <w:rFonts w:ascii="Times New Roman" w:eastAsia="Times New Roman" w:hAnsi="Times New Roman" w:cs="Times New Roman"/>
        </w:rPr>
        <w:t xml:space="preserve">(1) </w:t>
      </w:r>
      <w:r w:rsidR="00786F85" w:rsidRPr="00CA3653">
        <w:rPr>
          <w:rFonts w:ascii="Times New Roman" w:eastAsia="Times New Roman" w:hAnsi="Times New Roman" w:cs="Times New Roman"/>
        </w:rPr>
        <w:t xml:space="preserve">Rank and shield history; </w:t>
      </w:r>
    </w:p>
    <w:p w14:paraId="11EF3327" w14:textId="77777777" w:rsidR="00CA3653" w:rsidRDefault="00786F85" w:rsidP="00CA3653">
      <w:pPr>
        <w:pStyle w:val="ListParagraph"/>
        <w:ind w:left="540"/>
        <w:rPr>
          <w:rFonts w:ascii="Times New Roman" w:hAnsi="Times New Roman" w:cs="Times New Roman"/>
        </w:rPr>
      </w:pPr>
      <w:r w:rsidRPr="00CA3653">
        <w:rPr>
          <w:rFonts w:ascii="Times New Roman" w:eastAsia="Times New Roman" w:hAnsi="Times New Roman" w:cs="Times New Roman"/>
        </w:rPr>
        <w:t>(</w:t>
      </w:r>
      <w:r w:rsidR="00C945CE" w:rsidRPr="00CA3653">
        <w:rPr>
          <w:rFonts w:ascii="Times New Roman" w:eastAsia="Times New Roman" w:hAnsi="Times New Roman" w:cs="Times New Roman"/>
        </w:rPr>
        <w:t>2</w:t>
      </w:r>
      <w:r w:rsidRPr="00CA3653">
        <w:rPr>
          <w:rFonts w:ascii="Times New Roman" w:eastAsia="Times New Roman" w:hAnsi="Times New Roman" w:cs="Times New Roman"/>
        </w:rPr>
        <w:t>) Department commendations, recognition or awards</w:t>
      </w:r>
      <w:r w:rsidR="00CA3653" w:rsidRPr="00CA3653">
        <w:rPr>
          <w:rFonts w:ascii="Times New Roman" w:eastAsia="Times New Roman" w:hAnsi="Times New Roman" w:cs="Times New Roman"/>
        </w:rPr>
        <w:t>;</w:t>
      </w:r>
      <w:r w:rsidRPr="00CA3653">
        <w:rPr>
          <w:rFonts w:ascii="Times New Roman" w:eastAsia="Times New Roman" w:hAnsi="Times New Roman" w:cs="Times New Roman"/>
        </w:rPr>
        <w:t xml:space="preserve"> </w:t>
      </w:r>
    </w:p>
    <w:p w14:paraId="0226EC84" w14:textId="77777777" w:rsidR="00CA3653" w:rsidRDefault="00786F85" w:rsidP="00CA3653">
      <w:pPr>
        <w:pStyle w:val="ListParagraph"/>
        <w:ind w:left="540"/>
        <w:rPr>
          <w:rFonts w:ascii="Times New Roman" w:hAnsi="Times New Roman" w:cs="Times New Roman"/>
        </w:rPr>
      </w:pPr>
      <w:r w:rsidRPr="00CA3653">
        <w:rPr>
          <w:rFonts w:ascii="Times New Roman" w:eastAsia="Times New Roman" w:hAnsi="Times New Roman" w:cs="Times New Roman"/>
        </w:rPr>
        <w:t>(</w:t>
      </w:r>
      <w:r w:rsidR="00C945CE" w:rsidRPr="00CA3653">
        <w:rPr>
          <w:rFonts w:ascii="Times New Roman" w:eastAsia="Times New Roman" w:hAnsi="Times New Roman" w:cs="Times New Roman"/>
        </w:rPr>
        <w:t>3</w:t>
      </w:r>
      <w:r w:rsidRPr="00CA3653">
        <w:rPr>
          <w:rFonts w:ascii="Times New Roman" w:eastAsia="Times New Roman" w:hAnsi="Times New Roman" w:cs="Times New Roman"/>
        </w:rPr>
        <w:t>) Trainings, including in-service, promotional, and other modules</w:t>
      </w:r>
      <w:r w:rsidR="00CA3653" w:rsidRPr="00CA3653">
        <w:rPr>
          <w:rFonts w:ascii="Times New Roman" w:eastAsia="Times New Roman" w:hAnsi="Times New Roman" w:cs="Times New Roman"/>
        </w:rPr>
        <w:t>;</w:t>
      </w:r>
    </w:p>
    <w:p w14:paraId="2D20694E" w14:textId="44399E46" w:rsidR="00C945CE" w:rsidRPr="00CA3653" w:rsidRDefault="00C945CE" w:rsidP="00CA3653">
      <w:pPr>
        <w:pStyle w:val="ListParagraph"/>
        <w:ind w:left="540"/>
        <w:rPr>
          <w:rFonts w:ascii="Times New Roman" w:hAnsi="Times New Roman" w:cs="Times New Roman"/>
        </w:rPr>
      </w:pPr>
      <w:r w:rsidRPr="00CA3653">
        <w:rPr>
          <w:rFonts w:ascii="Times New Roman" w:eastAsia="Times New Roman" w:hAnsi="Times New Roman" w:cs="Times New Roman"/>
        </w:rPr>
        <w:t>(4)</w:t>
      </w:r>
      <w:r w:rsidR="00786F85" w:rsidRPr="00CA3653">
        <w:rPr>
          <w:rFonts w:ascii="Times New Roman" w:eastAsia="Times New Roman" w:hAnsi="Times New Roman" w:cs="Times New Roman"/>
        </w:rPr>
        <w:t xml:space="preserve"> Disciplinary history</w:t>
      </w:r>
      <w:r w:rsidR="00CA3653" w:rsidRPr="00CA3653">
        <w:rPr>
          <w:rFonts w:ascii="Times New Roman" w:eastAsia="Times New Roman" w:hAnsi="Times New Roman" w:cs="Times New Roman"/>
        </w:rPr>
        <w:t>,</w:t>
      </w:r>
      <w:r w:rsidR="00786F85" w:rsidRPr="00CA3653">
        <w:rPr>
          <w:rFonts w:ascii="Times New Roman" w:eastAsia="Times New Roman" w:hAnsi="Times New Roman" w:cs="Times New Roman"/>
        </w:rPr>
        <w:t xml:space="preserve"> </w:t>
      </w:r>
      <w:r w:rsidR="003D53F6">
        <w:rPr>
          <w:rFonts w:ascii="Times New Roman" w:eastAsia="Times New Roman" w:hAnsi="Times New Roman" w:cs="Times New Roman"/>
        </w:rPr>
        <w:t xml:space="preserve">with dates, </w:t>
      </w:r>
      <w:r w:rsidR="000D308C" w:rsidRPr="00CA3653">
        <w:rPr>
          <w:rFonts w:ascii="Times New Roman" w:hAnsi="Times New Roman" w:cs="Times New Roman"/>
          <w:w w:val="110"/>
        </w:rPr>
        <w:t xml:space="preserve">including each complaint </w:t>
      </w:r>
      <w:r w:rsidR="00786F85" w:rsidRPr="00CA3653">
        <w:rPr>
          <w:rFonts w:ascii="Times New Roman" w:hAnsi="Times New Roman" w:cs="Times New Roman"/>
          <w:w w:val="110"/>
        </w:rPr>
        <w:t>or</w:t>
      </w:r>
      <w:r w:rsidR="000D308C" w:rsidRPr="00CA3653">
        <w:rPr>
          <w:rFonts w:ascii="Times New Roman" w:hAnsi="Times New Roman" w:cs="Times New Roman"/>
          <w:w w:val="110"/>
        </w:rPr>
        <w:t xml:space="preserve"> charge, the outcome </w:t>
      </w:r>
      <w:r w:rsidR="00786F85" w:rsidRPr="00CA3653">
        <w:rPr>
          <w:rFonts w:ascii="Times New Roman" w:hAnsi="Times New Roman" w:cs="Times New Roman"/>
          <w:w w:val="110"/>
        </w:rPr>
        <w:t>for each</w:t>
      </w:r>
      <w:r w:rsidR="00CA3653" w:rsidRPr="00CA3653">
        <w:rPr>
          <w:rFonts w:ascii="Times New Roman" w:hAnsi="Times New Roman" w:cs="Times New Roman"/>
          <w:w w:val="110"/>
        </w:rPr>
        <w:t xml:space="preserve"> </w:t>
      </w:r>
      <w:r w:rsidR="000D308C" w:rsidRPr="00CA3653">
        <w:rPr>
          <w:rFonts w:ascii="Times New Roman" w:hAnsi="Times New Roman" w:cs="Times New Roman"/>
          <w:w w:val="110"/>
        </w:rPr>
        <w:t xml:space="preserve">including disciplinary actions taken, and the status of any open investigation. </w:t>
      </w:r>
    </w:p>
    <w:p w14:paraId="71AE5C85" w14:textId="21C41ED8" w:rsidR="000D308C" w:rsidRDefault="00C945CE" w:rsidP="00C945CE">
      <w:pPr>
        <w:pStyle w:val="ListParagraph"/>
        <w:ind w:left="90"/>
        <w:rPr>
          <w:rFonts w:ascii="Times New Roman" w:hAnsi="Times New Roman" w:cs="Times New Roman"/>
          <w:w w:val="110"/>
        </w:rPr>
      </w:pPr>
      <w:r w:rsidRPr="00CA3653">
        <w:rPr>
          <w:rFonts w:ascii="Times New Roman" w:hAnsi="Times New Roman" w:cs="Times New Roman"/>
          <w:w w:val="110"/>
        </w:rPr>
        <w:t>(c)</w:t>
      </w:r>
      <w:r w:rsidR="00CA3653" w:rsidRPr="00CA3653">
        <w:rPr>
          <w:rFonts w:ascii="Times New Roman" w:hAnsi="Times New Roman" w:cs="Times New Roman"/>
          <w:w w:val="110"/>
        </w:rPr>
        <w:t xml:space="preserve"> </w:t>
      </w:r>
      <w:r w:rsidR="003D53F6">
        <w:rPr>
          <w:rFonts w:ascii="Times New Roman" w:hAnsi="Times New Roman" w:cs="Times New Roman"/>
          <w:w w:val="110"/>
        </w:rPr>
        <w:t>Considering users’ views and other issues, t</w:t>
      </w:r>
      <w:r w:rsidR="000D308C" w:rsidRPr="00CA3653">
        <w:rPr>
          <w:rFonts w:ascii="Times New Roman" w:hAnsi="Times New Roman" w:cs="Times New Roman"/>
          <w:w w:val="110"/>
        </w:rPr>
        <w:t xml:space="preserve">he mayor shall submit a </w:t>
      </w:r>
      <w:r w:rsidR="00CA3653">
        <w:rPr>
          <w:rFonts w:ascii="Times New Roman" w:hAnsi="Times New Roman" w:cs="Times New Roman"/>
          <w:w w:val="110"/>
        </w:rPr>
        <w:t xml:space="preserve">proposed </w:t>
      </w:r>
      <w:r w:rsidR="000D308C" w:rsidRPr="00CA3653">
        <w:rPr>
          <w:rFonts w:ascii="Times New Roman" w:hAnsi="Times New Roman" w:cs="Times New Roman"/>
          <w:w w:val="110"/>
        </w:rPr>
        <w:t xml:space="preserve">plan for the database </w:t>
      </w:r>
      <w:r w:rsidR="00CA3653" w:rsidRPr="00CA3653">
        <w:rPr>
          <w:rFonts w:ascii="Times New Roman" w:hAnsi="Times New Roman" w:cs="Times New Roman"/>
          <w:w w:val="110"/>
        </w:rPr>
        <w:t xml:space="preserve">to the Council </w:t>
      </w:r>
      <w:r w:rsidR="000D308C" w:rsidRPr="00CA3653">
        <w:rPr>
          <w:rFonts w:ascii="Times New Roman" w:hAnsi="Times New Roman" w:cs="Times New Roman"/>
          <w:w w:val="110"/>
        </w:rPr>
        <w:t>within 1</w:t>
      </w:r>
      <w:r w:rsidR="006156E9">
        <w:rPr>
          <w:rFonts w:ascii="Times New Roman" w:hAnsi="Times New Roman" w:cs="Times New Roman"/>
          <w:w w:val="110"/>
        </w:rPr>
        <w:t>8</w:t>
      </w:r>
      <w:r w:rsidR="000D308C" w:rsidRPr="00CA3653">
        <w:rPr>
          <w:rFonts w:ascii="Times New Roman" w:hAnsi="Times New Roman" w:cs="Times New Roman"/>
          <w:w w:val="110"/>
        </w:rPr>
        <w:t>0 days of the effective dat</w:t>
      </w:r>
      <w:r w:rsidRPr="00CA3653">
        <w:rPr>
          <w:rFonts w:ascii="Times New Roman" w:hAnsi="Times New Roman" w:cs="Times New Roman"/>
          <w:w w:val="110"/>
        </w:rPr>
        <w:t>e</w:t>
      </w:r>
      <w:r w:rsidR="000D308C" w:rsidRPr="00CA3653">
        <w:rPr>
          <w:rFonts w:ascii="Times New Roman" w:hAnsi="Times New Roman" w:cs="Times New Roman"/>
          <w:w w:val="110"/>
        </w:rPr>
        <w:t xml:space="preserve"> of the </w:t>
      </w:r>
      <w:r w:rsidR="00CA3653" w:rsidRPr="00CA3653">
        <w:rPr>
          <w:rFonts w:ascii="Times New Roman" w:hAnsi="Times New Roman" w:cs="Times New Roman"/>
          <w:w w:val="110"/>
        </w:rPr>
        <w:t>Act.</w:t>
      </w:r>
      <w:r w:rsidR="00592C88">
        <w:rPr>
          <w:rFonts w:ascii="Times New Roman" w:hAnsi="Times New Roman" w:cs="Times New Roman"/>
          <w:w w:val="110"/>
        </w:rPr>
        <w:t xml:space="preserve"> </w:t>
      </w:r>
    </w:p>
    <w:p w14:paraId="185EFF0F" w14:textId="1041C16D" w:rsidR="00592C88" w:rsidRPr="00CA3653" w:rsidRDefault="00592C88" w:rsidP="00C945CE">
      <w:pPr>
        <w:pStyle w:val="ListParagraph"/>
        <w:ind w:left="90"/>
        <w:rPr>
          <w:rFonts w:ascii="Times New Roman" w:hAnsi="Times New Roman" w:cs="Times New Roman"/>
          <w:w w:val="110"/>
        </w:rPr>
      </w:pPr>
      <w:r>
        <w:rPr>
          <w:rFonts w:ascii="Times New Roman" w:hAnsi="Times New Roman" w:cs="Times New Roman"/>
          <w:w w:val="110"/>
        </w:rPr>
        <w:t>(d) The plan shall include timelines</w:t>
      </w:r>
      <w:r w:rsidR="004F00D8">
        <w:rPr>
          <w:rFonts w:ascii="Times New Roman" w:hAnsi="Times New Roman" w:cs="Times New Roman"/>
          <w:w w:val="110"/>
        </w:rPr>
        <w:t xml:space="preserve"> and</w:t>
      </w:r>
      <w:r w:rsidR="006156E9">
        <w:rPr>
          <w:rFonts w:ascii="Times New Roman" w:hAnsi="Times New Roman" w:cs="Times New Roman"/>
          <w:w w:val="110"/>
        </w:rPr>
        <w:t xml:space="preserve"> agencies’ responsibilities</w:t>
      </w:r>
      <w:r>
        <w:rPr>
          <w:rFonts w:ascii="Times New Roman" w:hAnsi="Times New Roman" w:cs="Times New Roman"/>
          <w:w w:val="110"/>
        </w:rPr>
        <w:t xml:space="preserve"> for creating the contents of </w:t>
      </w:r>
      <w:r w:rsidR="0007001B">
        <w:rPr>
          <w:rFonts w:ascii="Times New Roman" w:hAnsi="Times New Roman" w:cs="Times New Roman"/>
          <w:w w:val="110"/>
        </w:rPr>
        <w:t xml:space="preserve">the </w:t>
      </w:r>
      <w:r>
        <w:rPr>
          <w:rFonts w:ascii="Times New Roman" w:hAnsi="Times New Roman" w:cs="Times New Roman"/>
          <w:w w:val="110"/>
        </w:rPr>
        <w:t>database</w:t>
      </w:r>
      <w:r w:rsidR="0007001B">
        <w:rPr>
          <w:rFonts w:ascii="Times New Roman" w:hAnsi="Times New Roman" w:cs="Times New Roman"/>
          <w:w w:val="110"/>
        </w:rPr>
        <w:t xml:space="preserve"> (including how far </w:t>
      </w:r>
      <w:r w:rsidR="006156E9">
        <w:rPr>
          <w:rFonts w:ascii="Times New Roman" w:hAnsi="Times New Roman" w:cs="Times New Roman"/>
          <w:w w:val="110"/>
        </w:rPr>
        <w:t xml:space="preserve">back in time </w:t>
      </w:r>
      <w:r w:rsidR="0007001B">
        <w:rPr>
          <w:rFonts w:ascii="Times New Roman" w:hAnsi="Times New Roman" w:cs="Times New Roman"/>
          <w:w w:val="110"/>
        </w:rPr>
        <w:t xml:space="preserve">the data will extend and how it will be updated regularly), </w:t>
      </w:r>
      <w:r>
        <w:rPr>
          <w:rFonts w:ascii="Times New Roman" w:hAnsi="Times New Roman" w:cs="Times New Roman"/>
          <w:w w:val="110"/>
        </w:rPr>
        <w:t xml:space="preserve">testing the database, and evaluating its usability by the public. </w:t>
      </w:r>
    </w:p>
    <w:p w14:paraId="2CC5826F" w14:textId="3B4A905C" w:rsidR="00CA3653" w:rsidRDefault="00CA3653" w:rsidP="00CA3653">
      <w:pPr>
        <w:pStyle w:val="ListParagraph"/>
        <w:ind w:left="90"/>
        <w:rPr>
          <w:rFonts w:ascii="Times New Roman" w:hAnsi="Times New Roman" w:cs="Times New Roman"/>
        </w:rPr>
      </w:pPr>
      <w:r w:rsidRPr="00CA3653">
        <w:rPr>
          <w:rFonts w:ascii="Times New Roman" w:hAnsi="Times New Roman" w:cs="Times New Roman"/>
          <w:w w:val="110"/>
        </w:rPr>
        <w:t>(</w:t>
      </w:r>
      <w:r w:rsidR="00592C88">
        <w:rPr>
          <w:rFonts w:ascii="Times New Roman" w:hAnsi="Times New Roman" w:cs="Times New Roman"/>
          <w:w w:val="110"/>
        </w:rPr>
        <w:t>e</w:t>
      </w:r>
      <w:r w:rsidRPr="00CA3653">
        <w:rPr>
          <w:rFonts w:ascii="Times New Roman" w:hAnsi="Times New Roman" w:cs="Times New Roman"/>
          <w:w w:val="110"/>
        </w:rPr>
        <w:t xml:space="preserve">) </w:t>
      </w:r>
      <w:r w:rsidRPr="00CA3653">
        <w:rPr>
          <w:rFonts w:ascii="Times New Roman" w:hAnsi="Times New Roman" w:cs="Times New Roman"/>
        </w:rPr>
        <w:t xml:space="preserve"> The Mayor shall establish and consult with an advisory group to </w:t>
      </w:r>
      <w:r w:rsidR="00592C88">
        <w:rPr>
          <w:rFonts w:ascii="Times New Roman" w:hAnsi="Times New Roman" w:cs="Times New Roman"/>
        </w:rPr>
        <w:t xml:space="preserve">consider relevant examples of such databases elsewhere and </w:t>
      </w:r>
      <w:r w:rsidRPr="00CA3653">
        <w:rPr>
          <w:rFonts w:ascii="Times New Roman" w:hAnsi="Times New Roman" w:cs="Times New Roman"/>
        </w:rPr>
        <w:t>provide recommendations for the proposed plan required by subsection (</w:t>
      </w:r>
      <w:r w:rsidR="006156E9">
        <w:rPr>
          <w:rFonts w:ascii="Times New Roman" w:hAnsi="Times New Roman" w:cs="Times New Roman"/>
        </w:rPr>
        <w:t>c</w:t>
      </w:r>
      <w:r w:rsidRPr="00CA3653">
        <w:rPr>
          <w:rFonts w:ascii="Times New Roman" w:hAnsi="Times New Roman" w:cs="Times New Roman"/>
        </w:rPr>
        <w:t>) of this section. The advisory group shall consist of one representative from each of the following agencies and organizations</w:t>
      </w:r>
      <w:r w:rsidR="00FC0FFF">
        <w:rPr>
          <w:rFonts w:ascii="Times New Roman" w:hAnsi="Times New Roman" w:cs="Times New Roman"/>
        </w:rPr>
        <w:t>, and any three additional organizations chosen by the mayor</w:t>
      </w:r>
      <w:r w:rsidRPr="00CA3653">
        <w:rPr>
          <w:rFonts w:ascii="Times New Roman" w:hAnsi="Times New Roman" w:cs="Times New Roman"/>
        </w:rPr>
        <w:t>:</w:t>
      </w:r>
    </w:p>
    <w:p w14:paraId="0510EC51" w14:textId="2715D1F0" w:rsidR="00CA3653" w:rsidRDefault="00CA3653" w:rsidP="00CA3653">
      <w:pPr>
        <w:pStyle w:val="ListParagraph"/>
        <w:ind w:left="90"/>
        <w:rPr>
          <w:rFonts w:ascii="Times New Roman" w:hAnsi="Times New Roman" w:cs="Times New Roman"/>
        </w:rPr>
      </w:pPr>
      <w:r>
        <w:rPr>
          <w:rFonts w:ascii="Times New Roman" w:hAnsi="Times New Roman" w:cs="Times New Roman"/>
        </w:rPr>
        <w:t xml:space="preserve">        (1) M</w:t>
      </w:r>
      <w:r w:rsidR="00FC0FFF">
        <w:rPr>
          <w:rFonts w:ascii="Times New Roman" w:hAnsi="Times New Roman" w:cs="Times New Roman"/>
        </w:rPr>
        <w:t>etropolitan Police Department</w:t>
      </w:r>
    </w:p>
    <w:p w14:paraId="016B2EDB" w14:textId="569B1182" w:rsidR="00CA3653" w:rsidRDefault="00CA3653" w:rsidP="00CA3653">
      <w:pPr>
        <w:pStyle w:val="ListParagraph"/>
        <w:ind w:left="90"/>
        <w:rPr>
          <w:rFonts w:ascii="Times New Roman" w:hAnsi="Times New Roman" w:cs="Times New Roman"/>
        </w:rPr>
      </w:pPr>
      <w:r>
        <w:rPr>
          <w:rFonts w:ascii="Times New Roman" w:hAnsi="Times New Roman" w:cs="Times New Roman"/>
        </w:rPr>
        <w:t xml:space="preserve">        (2) O</w:t>
      </w:r>
      <w:r w:rsidR="00FC0FFF">
        <w:rPr>
          <w:rFonts w:ascii="Times New Roman" w:hAnsi="Times New Roman" w:cs="Times New Roman"/>
        </w:rPr>
        <w:t>ffice of Police Complaints (or, to be renamed Office of Police Accountability)</w:t>
      </w:r>
    </w:p>
    <w:p w14:paraId="7842BC2A" w14:textId="22E9B064" w:rsidR="00592C88" w:rsidRDefault="00592C88" w:rsidP="00CA3653">
      <w:pPr>
        <w:pStyle w:val="ListParagraph"/>
        <w:ind w:left="90"/>
        <w:rPr>
          <w:rFonts w:ascii="Times New Roman" w:hAnsi="Times New Roman" w:cs="Times New Roman"/>
        </w:rPr>
      </w:pPr>
      <w:r>
        <w:rPr>
          <w:rFonts w:ascii="Times New Roman" w:hAnsi="Times New Roman" w:cs="Times New Roman"/>
        </w:rPr>
        <w:t xml:space="preserve">        (3) H</w:t>
      </w:r>
      <w:r w:rsidR="00FC0FFF">
        <w:rPr>
          <w:rFonts w:ascii="Times New Roman" w:hAnsi="Times New Roman" w:cs="Times New Roman"/>
        </w:rPr>
        <w:t>ousing Authority Police Department</w:t>
      </w:r>
    </w:p>
    <w:p w14:paraId="1D70D1CE" w14:textId="76A61F9B" w:rsidR="00CA3653" w:rsidRDefault="00CA3653" w:rsidP="00CA3653">
      <w:pPr>
        <w:pStyle w:val="ListParagraph"/>
        <w:ind w:left="90"/>
        <w:rPr>
          <w:rFonts w:ascii="Times New Roman" w:hAnsi="Times New Roman" w:cs="Times New Roman"/>
        </w:rPr>
      </w:pPr>
      <w:r>
        <w:rPr>
          <w:rFonts w:ascii="Times New Roman" w:hAnsi="Times New Roman" w:cs="Times New Roman"/>
        </w:rPr>
        <w:t xml:space="preserve">        (</w:t>
      </w:r>
      <w:r w:rsidR="00592C88">
        <w:rPr>
          <w:rFonts w:ascii="Times New Roman" w:hAnsi="Times New Roman" w:cs="Times New Roman"/>
        </w:rPr>
        <w:t>4</w:t>
      </w:r>
      <w:r>
        <w:rPr>
          <w:rFonts w:ascii="Times New Roman" w:hAnsi="Times New Roman" w:cs="Times New Roman"/>
        </w:rPr>
        <w:t>) F</w:t>
      </w:r>
      <w:r w:rsidR="00FC0FFF">
        <w:rPr>
          <w:rFonts w:ascii="Times New Roman" w:hAnsi="Times New Roman" w:cs="Times New Roman"/>
        </w:rPr>
        <w:t>raternal Order of Police</w:t>
      </w:r>
    </w:p>
    <w:p w14:paraId="1A3D6B3C" w14:textId="7F36260A" w:rsidR="00CA3653" w:rsidRDefault="00CA3653" w:rsidP="00CA3653">
      <w:pPr>
        <w:pStyle w:val="ListParagraph"/>
        <w:ind w:left="90"/>
        <w:rPr>
          <w:rFonts w:ascii="Times New Roman" w:hAnsi="Times New Roman" w:cs="Times New Roman"/>
        </w:rPr>
      </w:pPr>
      <w:r>
        <w:rPr>
          <w:rFonts w:ascii="Times New Roman" w:hAnsi="Times New Roman" w:cs="Times New Roman"/>
        </w:rPr>
        <w:t xml:space="preserve">        (</w:t>
      </w:r>
      <w:r w:rsidR="00592C88">
        <w:rPr>
          <w:rFonts w:ascii="Times New Roman" w:hAnsi="Times New Roman" w:cs="Times New Roman"/>
        </w:rPr>
        <w:t>5</w:t>
      </w:r>
      <w:r>
        <w:rPr>
          <w:rFonts w:ascii="Times New Roman" w:hAnsi="Times New Roman" w:cs="Times New Roman"/>
        </w:rPr>
        <w:t>) A</w:t>
      </w:r>
      <w:r w:rsidR="00FC0FFF">
        <w:rPr>
          <w:rFonts w:ascii="Times New Roman" w:hAnsi="Times New Roman" w:cs="Times New Roman"/>
        </w:rPr>
        <w:t xml:space="preserve">merican Civil Liberties Union of </w:t>
      </w:r>
      <w:r>
        <w:rPr>
          <w:rFonts w:ascii="Times New Roman" w:hAnsi="Times New Roman" w:cs="Times New Roman"/>
        </w:rPr>
        <w:t>DC</w:t>
      </w:r>
    </w:p>
    <w:p w14:paraId="3C233389" w14:textId="76084E94" w:rsidR="00CA3653" w:rsidRDefault="00CA3653" w:rsidP="00CA3653">
      <w:pPr>
        <w:pStyle w:val="ListParagraph"/>
        <w:ind w:left="90"/>
        <w:rPr>
          <w:rFonts w:ascii="Times New Roman" w:hAnsi="Times New Roman" w:cs="Times New Roman"/>
        </w:rPr>
      </w:pPr>
      <w:r>
        <w:rPr>
          <w:rFonts w:ascii="Times New Roman" w:hAnsi="Times New Roman" w:cs="Times New Roman"/>
        </w:rPr>
        <w:t xml:space="preserve">        (</w:t>
      </w:r>
      <w:r w:rsidR="00592C88">
        <w:rPr>
          <w:rFonts w:ascii="Times New Roman" w:hAnsi="Times New Roman" w:cs="Times New Roman"/>
        </w:rPr>
        <w:t>6</w:t>
      </w:r>
      <w:r>
        <w:rPr>
          <w:rFonts w:ascii="Times New Roman" w:hAnsi="Times New Roman" w:cs="Times New Roman"/>
        </w:rPr>
        <w:t xml:space="preserve">) </w:t>
      </w:r>
      <w:r w:rsidR="00846CE2">
        <w:rPr>
          <w:rFonts w:ascii="Times New Roman" w:hAnsi="Times New Roman" w:cs="Times New Roman"/>
        </w:rPr>
        <w:t xml:space="preserve">DC </w:t>
      </w:r>
      <w:r w:rsidR="00592C88">
        <w:rPr>
          <w:rFonts w:ascii="Times New Roman" w:hAnsi="Times New Roman" w:cs="Times New Roman"/>
        </w:rPr>
        <w:t>Open Government Coalition</w:t>
      </w:r>
    </w:p>
    <w:p w14:paraId="258891F1" w14:textId="363BD706" w:rsidR="00FC0FFF" w:rsidRDefault="00592C88" w:rsidP="00CA3653">
      <w:pPr>
        <w:pStyle w:val="ListParagraph"/>
        <w:ind w:left="90"/>
        <w:rPr>
          <w:rFonts w:ascii="Times New Roman" w:hAnsi="Times New Roman" w:cs="Times New Roman"/>
        </w:rPr>
      </w:pPr>
      <w:r>
        <w:rPr>
          <w:rFonts w:ascii="Times New Roman" w:hAnsi="Times New Roman" w:cs="Times New Roman"/>
        </w:rPr>
        <w:t xml:space="preserve">        (7) R</w:t>
      </w:r>
      <w:r w:rsidR="00FC0FFF">
        <w:rPr>
          <w:rFonts w:ascii="Times New Roman" w:hAnsi="Times New Roman" w:cs="Times New Roman"/>
        </w:rPr>
        <w:t>eporters Committee for Freedom of the Press</w:t>
      </w:r>
    </w:p>
    <w:p w14:paraId="1799DBAD" w14:textId="7AB399C1" w:rsidR="00592C88" w:rsidRDefault="00592C88" w:rsidP="00CA3653">
      <w:pPr>
        <w:pStyle w:val="ListParagraph"/>
        <w:ind w:left="90"/>
        <w:rPr>
          <w:rFonts w:ascii="Times New Roman" w:hAnsi="Times New Roman" w:cs="Times New Roman"/>
        </w:rPr>
      </w:pPr>
      <w:r>
        <w:rPr>
          <w:rFonts w:ascii="Times New Roman" w:hAnsi="Times New Roman" w:cs="Times New Roman"/>
        </w:rPr>
        <w:t xml:space="preserve">        (8) P</w:t>
      </w:r>
      <w:r w:rsidR="00FC0FFF">
        <w:rPr>
          <w:rFonts w:ascii="Times New Roman" w:hAnsi="Times New Roman" w:cs="Times New Roman"/>
        </w:rPr>
        <w:t>ublic Defender Service</w:t>
      </w:r>
    </w:p>
    <w:p w14:paraId="4C71BB42" w14:textId="18A72DF5" w:rsidR="00FC0FFF" w:rsidRDefault="00592C88" w:rsidP="00CA3653">
      <w:pPr>
        <w:pStyle w:val="ListParagraph"/>
        <w:ind w:left="90"/>
        <w:rPr>
          <w:rFonts w:ascii="Times New Roman" w:hAnsi="Times New Roman" w:cs="Times New Roman"/>
        </w:rPr>
      </w:pPr>
      <w:r>
        <w:rPr>
          <w:rFonts w:ascii="Times New Roman" w:hAnsi="Times New Roman" w:cs="Times New Roman"/>
        </w:rPr>
        <w:t xml:space="preserve">        (9) O</w:t>
      </w:r>
      <w:r w:rsidR="00FC0FFF">
        <w:rPr>
          <w:rFonts w:ascii="Times New Roman" w:hAnsi="Times New Roman" w:cs="Times New Roman"/>
        </w:rPr>
        <w:t>ffice of the Attorney General</w:t>
      </w:r>
    </w:p>
    <w:p w14:paraId="1D87FDE1" w14:textId="7C0615CE" w:rsidR="00592C88" w:rsidRDefault="00592C88" w:rsidP="00CA3653">
      <w:pPr>
        <w:pStyle w:val="ListParagraph"/>
        <w:ind w:left="90"/>
        <w:rPr>
          <w:rFonts w:ascii="Times New Roman" w:hAnsi="Times New Roman" w:cs="Times New Roman"/>
        </w:rPr>
      </w:pPr>
      <w:r>
        <w:rPr>
          <w:rFonts w:ascii="Times New Roman" w:hAnsi="Times New Roman" w:cs="Times New Roman"/>
        </w:rPr>
        <w:t xml:space="preserve">        (10) O</w:t>
      </w:r>
      <w:r w:rsidR="00FC0FFF">
        <w:rPr>
          <w:rFonts w:ascii="Times New Roman" w:hAnsi="Times New Roman" w:cs="Times New Roman"/>
        </w:rPr>
        <w:t xml:space="preserve">ffice of the United States Attorney for </w:t>
      </w:r>
      <w:r>
        <w:rPr>
          <w:rFonts w:ascii="Times New Roman" w:hAnsi="Times New Roman" w:cs="Times New Roman"/>
        </w:rPr>
        <w:t>DC</w:t>
      </w:r>
    </w:p>
    <w:p w14:paraId="415AC2D5" w14:textId="2CE57B30" w:rsidR="00FC0FFF" w:rsidRDefault="00592C88" w:rsidP="00FC0FFF">
      <w:pPr>
        <w:pStyle w:val="ListParagraph"/>
        <w:ind w:left="90"/>
        <w:rPr>
          <w:rFonts w:ascii="Times New Roman" w:hAnsi="Times New Roman" w:cs="Times New Roman"/>
        </w:rPr>
      </w:pPr>
      <w:r>
        <w:rPr>
          <w:rFonts w:ascii="Times New Roman" w:hAnsi="Times New Roman" w:cs="Times New Roman"/>
        </w:rPr>
        <w:t xml:space="preserve">        (11) E</w:t>
      </w:r>
      <w:r w:rsidR="00FC0FFF">
        <w:rPr>
          <w:rFonts w:ascii="Times New Roman" w:hAnsi="Times New Roman" w:cs="Times New Roman"/>
        </w:rPr>
        <w:t xml:space="preserve">lectronic Privacy Information Center </w:t>
      </w:r>
    </w:p>
    <w:p w14:paraId="433C6795" w14:textId="7968B7A9" w:rsidR="00592C88" w:rsidRPr="00FC0FFF" w:rsidRDefault="00592C88" w:rsidP="00FC0FFF">
      <w:pPr>
        <w:pStyle w:val="ListParagraph"/>
        <w:ind w:left="90"/>
        <w:rPr>
          <w:rFonts w:ascii="Times New Roman" w:hAnsi="Times New Roman" w:cs="Times New Roman"/>
        </w:rPr>
      </w:pPr>
      <w:r w:rsidRPr="00FC0FFF">
        <w:rPr>
          <w:rFonts w:ascii="Times New Roman" w:hAnsi="Times New Roman" w:cs="Times New Roman"/>
        </w:rPr>
        <w:t xml:space="preserve">(f) </w:t>
      </w:r>
      <w:r w:rsidRPr="00FC0FFF">
        <w:rPr>
          <w:rStyle w:val="level-num"/>
          <w:rFonts w:ascii="Times New Roman" w:eastAsiaTheme="majorEastAsia" w:hAnsi="Times New Roman" w:cs="Times New Roman"/>
        </w:rPr>
        <w:t>T</w:t>
      </w:r>
      <w:r w:rsidRPr="00FC0FFF">
        <w:rPr>
          <w:rFonts w:ascii="Times New Roman" w:hAnsi="Times New Roman" w:cs="Times New Roman"/>
        </w:rPr>
        <w:t>he Mayor shall submit the proposed plan required by this section to the Council for a 45-day period of review, excluding Saturdays, Sundays, legal holidays, and days of Council recess. If the Council does not approve or disapprove the proposed rules, in whole or in part, by resolution, within this 45-day period of review, the proposed plan shall be deemed disapproved.</w:t>
      </w:r>
    </w:p>
    <w:p w14:paraId="7278F953" w14:textId="7F5E9CC9" w:rsidR="00592C88" w:rsidRPr="00FC0FFF" w:rsidRDefault="00592C88" w:rsidP="00CA3653">
      <w:pPr>
        <w:pStyle w:val="ListParagraph"/>
        <w:ind w:left="90"/>
        <w:rPr>
          <w:rFonts w:ascii="Times New Roman" w:hAnsi="Times New Roman" w:cs="Times New Roman"/>
        </w:rPr>
      </w:pPr>
    </w:p>
    <w:p w14:paraId="49204158" w14:textId="77777777" w:rsidR="000D308C" w:rsidRPr="00FC0FFF" w:rsidRDefault="000D308C" w:rsidP="000D308C"/>
    <w:p w14:paraId="4A73C495" w14:textId="75779D84" w:rsidR="000D308C" w:rsidRPr="00CA3653" w:rsidRDefault="000D308C" w:rsidP="000D308C">
      <w:pPr>
        <w:pStyle w:val="ListParagraph"/>
        <w:ind w:hanging="720"/>
        <w:rPr>
          <w:rFonts w:ascii="Times New Roman" w:eastAsia="Times New Roman" w:hAnsi="Times New Roman" w:cs="Times New Roman"/>
        </w:rPr>
      </w:pPr>
    </w:p>
    <w:p w14:paraId="4FA56CBA" w14:textId="77777777" w:rsidR="00786F85" w:rsidRPr="00CA3653" w:rsidRDefault="00786F85">
      <w:pPr>
        <w:pStyle w:val="ListParagraph"/>
        <w:ind w:hanging="720"/>
        <w:rPr>
          <w:rFonts w:ascii="Times New Roman" w:eastAsia="Times New Roman" w:hAnsi="Times New Roman" w:cs="Times New Roman"/>
        </w:rPr>
      </w:pPr>
    </w:p>
    <w:sectPr w:rsidR="00786F85" w:rsidRPr="00CA3653" w:rsidSect="00256365">
      <w:footerReference w:type="even" r:id="rId13"/>
      <w:footerReference w:type="default" r:id="rId14"/>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5A9A" w14:textId="77777777" w:rsidR="006145DE" w:rsidRDefault="006145DE" w:rsidP="005C77A6">
      <w:r>
        <w:separator/>
      </w:r>
    </w:p>
  </w:endnote>
  <w:endnote w:type="continuationSeparator" w:id="0">
    <w:p w14:paraId="3C5799F5" w14:textId="77777777" w:rsidR="006145DE" w:rsidRDefault="006145DE"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BFE1" w14:textId="77777777" w:rsidR="006145DE" w:rsidRDefault="006145DE" w:rsidP="005C77A6">
      <w:r>
        <w:separator/>
      </w:r>
    </w:p>
  </w:footnote>
  <w:footnote w:type="continuationSeparator" w:id="0">
    <w:p w14:paraId="406F2701" w14:textId="77777777" w:rsidR="006145DE" w:rsidRDefault="006145DE" w:rsidP="005C77A6">
      <w:r>
        <w:continuationSeparator/>
      </w:r>
    </w:p>
  </w:footnote>
  <w:footnote w:id="1">
    <w:p w14:paraId="52C2AB97" w14:textId="7EE1205F" w:rsidR="00AF5A5A" w:rsidRPr="00AF5A5A" w:rsidRDefault="00AF5A5A">
      <w:pPr>
        <w:pStyle w:val="FootnoteText"/>
        <w:rPr>
          <w:rFonts w:ascii="Times New Roman" w:hAnsi="Times New Roman" w:cs="Times New Roman"/>
        </w:rPr>
      </w:pPr>
      <w:r w:rsidRPr="00AF5A5A">
        <w:rPr>
          <w:rStyle w:val="FootnoteReference"/>
          <w:rFonts w:ascii="Times New Roman" w:hAnsi="Times New Roman" w:cs="Times New Roman"/>
        </w:rPr>
        <w:footnoteRef/>
      </w:r>
      <w:r w:rsidRPr="00AF5A5A">
        <w:rPr>
          <w:rFonts w:ascii="Times New Roman" w:hAnsi="Times New Roman" w:cs="Times New Roman"/>
        </w:rPr>
        <w:t xml:space="preserve"> </w:t>
      </w:r>
      <w:r>
        <w:rPr>
          <w:rFonts w:ascii="Times New Roman" w:hAnsi="Times New Roman" w:cs="Times New Roman"/>
        </w:rPr>
        <w:t>“</w:t>
      </w:r>
      <w:r w:rsidRPr="00AF5A5A">
        <w:rPr>
          <w:rFonts w:ascii="Times New Roman" w:hAnsi="Times New Roman" w:cs="Times New Roman"/>
        </w:rPr>
        <w:t xml:space="preserve">MPD should stop automatically purging </w:t>
      </w:r>
      <w:r>
        <w:rPr>
          <w:rFonts w:ascii="Times New Roman" w:hAnsi="Times New Roman" w:cs="Times New Roman"/>
        </w:rPr>
        <w:t>‘</w:t>
      </w:r>
      <w:r w:rsidRPr="00AF5A5A">
        <w:rPr>
          <w:rFonts w:ascii="Times New Roman" w:hAnsi="Times New Roman" w:cs="Times New Roman"/>
        </w:rPr>
        <w:t>adverse actions</w:t>
      </w:r>
      <w:r>
        <w:rPr>
          <w:rFonts w:ascii="Times New Roman" w:hAnsi="Times New Roman" w:cs="Times New Roman"/>
        </w:rPr>
        <w:t>’</w:t>
      </w:r>
      <w:r w:rsidRPr="00AF5A5A">
        <w:rPr>
          <w:rFonts w:ascii="Times New Roman" w:hAnsi="Times New Roman" w:cs="Times New Roman"/>
        </w:rPr>
        <w:t xml:space="preserve">—the most serious level of discipline—from officers’ personnel records after three years. They should be permanently recorded, and when disciplining an officer MPD should be able to consider any previous adverse actions against that officer. Even lesser </w:t>
      </w:r>
      <w:r w:rsidR="009E77C6">
        <w:rPr>
          <w:rFonts w:ascii="Times New Roman" w:hAnsi="Times New Roman" w:cs="Times New Roman"/>
        </w:rPr>
        <w:t>‘</w:t>
      </w:r>
      <w:r w:rsidRPr="00AF5A5A">
        <w:rPr>
          <w:rFonts w:ascii="Times New Roman" w:hAnsi="Times New Roman" w:cs="Times New Roman"/>
        </w:rPr>
        <w:t>corrective actions</w:t>
      </w:r>
      <w:r w:rsidR="009E77C6">
        <w:rPr>
          <w:rFonts w:ascii="Times New Roman" w:hAnsi="Times New Roman" w:cs="Times New Roman"/>
        </w:rPr>
        <w:t>’</w:t>
      </w:r>
      <w:r w:rsidRPr="00AF5A5A">
        <w:rPr>
          <w:rFonts w:ascii="Times New Roman" w:hAnsi="Times New Roman" w:cs="Times New Roman"/>
        </w:rPr>
        <w:t xml:space="preserve"> should not be automatically purged; officers should be required to demonstrate changed behavior.</w:t>
      </w:r>
      <w:r>
        <w:rPr>
          <w:rFonts w:ascii="Times New Roman" w:hAnsi="Times New Roman" w:cs="Times New Roman"/>
        </w:rPr>
        <w:t>”</w:t>
      </w:r>
      <w:r w:rsidRPr="00AF5A5A">
        <w:rPr>
          <w:rFonts w:ascii="Times New Roman" w:hAnsi="Times New Roman" w:cs="Times New Roman"/>
        </w:rPr>
        <w:t xml:space="preserve"> </w:t>
      </w:r>
      <w:hyperlink r:id="rId1" w:history="1">
        <w:r w:rsidRPr="00573398">
          <w:rPr>
            <w:rStyle w:val="Hyperlink"/>
            <w:rFonts w:ascii="Times New Roman" w:hAnsi="Times New Roman" w:cs="Times New Roman"/>
          </w:rPr>
          <w:t>Commission Report,</w:t>
        </w:r>
      </w:hyperlink>
      <w:r>
        <w:rPr>
          <w:rFonts w:ascii="Times New Roman" w:hAnsi="Times New Roman" w:cs="Times New Roman"/>
        </w:rPr>
        <w:t xml:space="preserve"> p. 26. </w:t>
      </w:r>
    </w:p>
  </w:footnote>
  <w:footnote w:id="2">
    <w:p w14:paraId="2E6FAA27" w14:textId="03F98864" w:rsidR="0007001B" w:rsidRPr="0007001B" w:rsidRDefault="0007001B">
      <w:pPr>
        <w:pStyle w:val="FootnoteText"/>
        <w:rPr>
          <w:rFonts w:ascii="Times New Roman" w:hAnsi="Times New Roman" w:cs="Times New Roman"/>
        </w:rPr>
      </w:pPr>
      <w:r w:rsidRPr="0007001B">
        <w:rPr>
          <w:rStyle w:val="FootnoteReference"/>
          <w:rFonts w:ascii="Times New Roman" w:hAnsi="Times New Roman" w:cs="Times New Roman"/>
        </w:rPr>
        <w:footnoteRef/>
      </w:r>
      <w:r w:rsidRPr="0007001B">
        <w:rPr>
          <w:rFonts w:ascii="Times New Roman" w:hAnsi="Times New Roman" w:cs="Times New Roman"/>
        </w:rPr>
        <w:t xml:space="preserve"> </w:t>
      </w:r>
      <w:r>
        <w:rPr>
          <w:rFonts w:ascii="Times New Roman" w:hAnsi="Times New Roman" w:cs="Times New Roman"/>
        </w:rPr>
        <w:t xml:space="preserve">In the bill as introduced, </w:t>
      </w:r>
      <w:r w:rsidRPr="0007001B">
        <w:rPr>
          <w:rFonts w:ascii="Times New Roman" w:hAnsi="Times New Roman" w:cs="Times New Roman"/>
        </w:rPr>
        <w:t>Sec. 5 applie</w:t>
      </w:r>
      <w:r w:rsidR="004F00D8">
        <w:rPr>
          <w:rFonts w:ascii="Times New Roman" w:hAnsi="Times New Roman" w:cs="Times New Roman"/>
        </w:rPr>
        <w:t>s</w:t>
      </w:r>
      <w:r w:rsidRPr="0007001B">
        <w:rPr>
          <w:rFonts w:ascii="Times New Roman" w:hAnsi="Times New Roman" w:cs="Times New Roman"/>
        </w:rPr>
        <w:t xml:space="preserve"> to MPD and HAPD but the database in </w:t>
      </w:r>
      <w:r w:rsidR="006156E9">
        <w:rPr>
          <w:rFonts w:ascii="Times New Roman" w:hAnsi="Times New Roman" w:cs="Times New Roman"/>
        </w:rPr>
        <w:t>Sec. 7 of t</w:t>
      </w:r>
      <w:r w:rsidRPr="0007001B">
        <w:rPr>
          <w:rFonts w:ascii="Times New Roman" w:hAnsi="Times New Roman" w:cs="Times New Roman"/>
        </w:rPr>
        <w:t>he draft does not mention HAPD.</w:t>
      </w:r>
      <w:r>
        <w:rPr>
          <w:rFonts w:ascii="Times New Roman" w:hAnsi="Times New Roman" w:cs="Times New Roman"/>
        </w:rPr>
        <w:t xml:space="preserve"> The revised text suggested here </w:t>
      </w:r>
      <w:r w:rsidR="004F00D8">
        <w:rPr>
          <w:rFonts w:ascii="Times New Roman" w:hAnsi="Times New Roman" w:cs="Times New Roman"/>
        </w:rPr>
        <w:t xml:space="preserve">in 7(a) and 7(e) </w:t>
      </w:r>
      <w:r>
        <w:rPr>
          <w:rFonts w:ascii="Times New Roman" w:hAnsi="Times New Roman" w:cs="Times New Roman"/>
        </w:rPr>
        <w:t>includes HAPD officers in the database</w:t>
      </w:r>
      <w:r w:rsidR="004F00D8">
        <w:rPr>
          <w:rFonts w:ascii="Times New Roman" w:hAnsi="Times New Roman" w:cs="Times New Roman"/>
        </w:rPr>
        <w:t xml:space="preserve"> and HAPD therefore involved in database plans</w:t>
      </w:r>
      <w:r>
        <w:rPr>
          <w:rFonts w:ascii="Times New Roman" w:hAnsi="Times New Roman" w:cs="Times New Roman"/>
        </w:rPr>
        <w:t xml:space="preserve">. </w:t>
      </w:r>
      <w:r w:rsidR="00846CE2">
        <w:rPr>
          <w:rFonts w:ascii="Times New Roman" w:hAnsi="Times New Roman" w:cs="Times New Roman"/>
        </w:rPr>
        <w:t>We don’t know if HAPD records will now support such a database</w:t>
      </w:r>
      <w:r w:rsidR="004F00D8">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4B09"/>
    <w:multiLevelType w:val="hybridMultilevel"/>
    <w:tmpl w:val="CF6E2916"/>
    <w:lvl w:ilvl="0" w:tplc="A3D228F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48239E1"/>
    <w:multiLevelType w:val="hybridMultilevel"/>
    <w:tmpl w:val="EC028D14"/>
    <w:lvl w:ilvl="0" w:tplc="CACC8F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6796"/>
    <w:multiLevelType w:val="hybridMultilevel"/>
    <w:tmpl w:val="7E04C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83609"/>
    <w:multiLevelType w:val="hybridMultilevel"/>
    <w:tmpl w:val="EC028D14"/>
    <w:lvl w:ilvl="0" w:tplc="CACC8F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6"/>
  </w:num>
  <w:num w:numId="6">
    <w:abstractNumId w:val="11"/>
  </w:num>
  <w:num w:numId="7">
    <w:abstractNumId w:val="9"/>
  </w:num>
  <w:num w:numId="8">
    <w:abstractNumId w:val="4"/>
  </w:num>
  <w:num w:numId="9">
    <w:abstractNumId w:val="10"/>
  </w:num>
  <w:num w:numId="10">
    <w:abstractNumId w:val="3"/>
  </w:num>
  <w:num w:numId="11">
    <w:abstractNumId w:val="7"/>
  </w:num>
  <w:num w:numId="12">
    <w:abstractNumId w:val="13"/>
  </w:num>
  <w:num w:numId="13">
    <w:abstractNumId w:val="15"/>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52E56"/>
    <w:rsid w:val="00057208"/>
    <w:rsid w:val="000629F7"/>
    <w:rsid w:val="0007001B"/>
    <w:rsid w:val="0007361B"/>
    <w:rsid w:val="00084199"/>
    <w:rsid w:val="00094A2F"/>
    <w:rsid w:val="000A0A42"/>
    <w:rsid w:val="000D308C"/>
    <w:rsid w:val="000D790F"/>
    <w:rsid w:val="000D7A48"/>
    <w:rsid w:val="00106246"/>
    <w:rsid w:val="00114A40"/>
    <w:rsid w:val="001449A1"/>
    <w:rsid w:val="001526B0"/>
    <w:rsid w:val="00154F8E"/>
    <w:rsid w:val="00171553"/>
    <w:rsid w:val="00177B2F"/>
    <w:rsid w:val="00184183"/>
    <w:rsid w:val="00196B5F"/>
    <w:rsid w:val="001A4B84"/>
    <w:rsid w:val="001B2FE5"/>
    <w:rsid w:val="001B30E3"/>
    <w:rsid w:val="001D28C5"/>
    <w:rsid w:val="001D75E4"/>
    <w:rsid w:val="001E007C"/>
    <w:rsid w:val="001F5E37"/>
    <w:rsid w:val="00206079"/>
    <w:rsid w:val="00207EF0"/>
    <w:rsid w:val="00207F98"/>
    <w:rsid w:val="0021439B"/>
    <w:rsid w:val="0023118D"/>
    <w:rsid w:val="00250B62"/>
    <w:rsid w:val="00252C04"/>
    <w:rsid w:val="00256365"/>
    <w:rsid w:val="00277C82"/>
    <w:rsid w:val="0028678F"/>
    <w:rsid w:val="00292DA2"/>
    <w:rsid w:val="002A0172"/>
    <w:rsid w:val="002B25D1"/>
    <w:rsid w:val="002B5A96"/>
    <w:rsid w:val="003075A6"/>
    <w:rsid w:val="00312D1A"/>
    <w:rsid w:val="00313704"/>
    <w:rsid w:val="00341420"/>
    <w:rsid w:val="00345C05"/>
    <w:rsid w:val="00352937"/>
    <w:rsid w:val="00371DF8"/>
    <w:rsid w:val="00394B0F"/>
    <w:rsid w:val="003B01EA"/>
    <w:rsid w:val="003B3586"/>
    <w:rsid w:val="003C145B"/>
    <w:rsid w:val="003C6545"/>
    <w:rsid w:val="003D0DD1"/>
    <w:rsid w:val="003D53F6"/>
    <w:rsid w:val="003D594E"/>
    <w:rsid w:val="003E07F1"/>
    <w:rsid w:val="003F144E"/>
    <w:rsid w:val="003F7289"/>
    <w:rsid w:val="00403212"/>
    <w:rsid w:val="0042486B"/>
    <w:rsid w:val="004532A8"/>
    <w:rsid w:val="004608B7"/>
    <w:rsid w:val="00460D35"/>
    <w:rsid w:val="00461981"/>
    <w:rsid w:val="004714EA"/>
    <w:rsid w:val="00472999"/>
    <w:rsid w:val="0047483D"/>
    <w:rsid w:val="00496446"/>
    <w:rsid w:val="004A70AC"/>
    <w:rsid w:val="004B53A1"/>
    <w:rsid w:val="004C170A"/>
    <w:rsid w:val="004C3BEC"/>
    <w:rsid w:val="004D6F80"/>
    <w:rsid w:val="004F00D8"/>
    <w:rsid w:val="004F62AA"/>
    <w:rsid w:val="00501FF3"/>
    <w:rsid w:val="005377C2"/>
    <w:rsid w:val="00554801"/>
    <w:rsid w:val="00573398"/>
    <w:rsid w:val="005769C9"/>
    <w:rsid w:val="00576B0B"/>
    <w:rsid w:val="00581999"/>
    <w:rsid w:val="0058655C"/>
    <w:rsid w:val="00592C88"/>
    <w:rsid w:val="005A730B"/>
    <w:rsid w:val="005A7B21"/>
    <w:rsid w:val="005B003B"/>
    <w:rsid w:val="005B69D0"/>
    <w:rsid w:val="005C4949"/>
    <w:rsid w:val="005C77A6"/>
    <w:rsid w:val="00606017"/>
    <w:rsid w:val="00607B06"/>
    <w:rsid w:val="006145DE"/>
    <w:rsid w:val="006156E9"/>
    <w:rsid w:val="006216AD"/>
    <w:rsid w:val="00627719"/>
    <w:rsid w:val="00632B98"/>
    <w:rsid w:val="00663B00"/>
    <w:rsid w:val="00663EC1"/>
    <w:rsid w:val="00667997"/>
    <w:rsid w:val="00673221"/>
    <w:rsid w:val="00674F8C"/>
    <w:rsid w:val="006864A6"/>
    <w:rsid w:val="00697303"/>
    <w:rsid w:val="006A198A"/>
    <w:rsid w:val="006A25FF"/>
    <w:rsid w:val="006A7F59"/>
    <w:rsid w:val="006B159E"/>
    <w:rsid w:val="006C0339"/>
    <w:rsid w:val="006D4E61"/>
    <w:rsid w:val="0070091B"/>
    <w:rsid w:val="007015D8"/>
    <w:rsid w:val="00732084"/>
    <w:rsid w:val="00734823"/>
    <w:rsid w:val="00742803"/>
    <w:rsid w:val="007472FC"/>
    <w:rsid w:val="00753703"/>
    <w:rsid w:val="00767BAF"/>
    <w:rsid w:val="00786F85"/>
    <w:rsid w:val="00787DD8"/>
    <w:rsid w:val="00796623"/>
    <w:rsid w:val="007A28F9"/>
    <w:rsid w:val="007A5E2C"/>
    <w:rsid w:val="007C3794"/>
    <w:rsid w:val="007D427C"/>
    <w:rsid w:val="007D631D"/>
    <w:rsid w:val="007E7D81"/>
    <w:rsid w:val="007F3F12"/>
    <w:rsid w:val="00804067"/>
    <w:rsid w:val="0080646B"/>
    <w:rsid w:val="00823BEC"/>
    <w:rsid w:val="0083387C"/>
    <w:rsid w:val="00846CE2"/>
    <w:rsid w:val="008675F8"/>
    <w:rsid w:val="00867EF6"/>
    <w:rsid w:val="00871B4D"/>
    <w:rsid w:val="0088539D"/>
    <w:rsid w:val="00891C6C"/>
    <w:rsid w:val="008A3F4F"/>
    <w:rsid w:val="008A44C7"/>
    <w:rsid w:val="008A759A"/>
    <w:rsid w:val="008C66B4"/>
    <w:rsid w:val="008D7E3A"/>
    <w:rsid w:val="008E36BC"/>
    <w:rsid w:val="008E3DAD"/>
    <w:rsid w:val="008F75A2"/>
    <w:rsid w:val="00901F10"/>
    <w:rsid w:val="0090211A"/>
    <w:rsid w:val="00927A74"/>
    <w:rsid w:val="00932DC9"/>
    <w:rsid w:val="009468E6"/>
    <w:rsid w:val="0097177D"/>
    <w:rsid w:val="00992A1D"/>
    <w:rsid w:val="009A798D"/>
    <w:rsid w:val="009B52D2"/>
    <w:rsid w:val="009D26C8"/>
    <w:rsid w:val="009D6435"/>
    <w:rsid w:val="009E77C6"/>
    <w:rsid w:val="009E786F"/>
    <w:rsid w:val="009F0EC8"/>
    <w:rsid w:val="009F74B3"/>
    <w:rsid w:val="00A13F65"/>
    <w:rsid w:val="00A176B2"/>
    <w:rsid w:val="00A43FAF"/>
    <w:rsid w:val="00A4467B"/>
    <w:rsid w:val="00A4784C"/>
    <w:rsid w:val="00A52149"/>
    <w:rsid w:val="00A57EB2"/>
    <w:rsid w:val="00A60771"/>
    <w:rsid w:val="00A62BAE"/>
    <w:rsid w:val="00AA5D94"/>
    <w:rsid w:val="00AA7DD0"/>
    <w:rsid w:val="00AB6632"/>
    <w:rsid w:val="00AC3F85"/>
    <w:rsid w:val="00AD214B"/>
    <w:rsid w:val="00AD3B18"/>
    <w:rsid w:val="00AD4506"/>
    <w:rsid w:val="00AF4A23"/>
    <w:rsid w:val="00AF5A5A"/>
    <w:rsid w:val="00B03097"/>
    <w:rsid w:val="00B05D2A"/>
    <w:rsid w:val="00B31066"/>
    <w:rsid w:val="00B44145"/>
    <w:rsid w:val="00B72505"/>
    <w:rsid w:val="00BA025E"/>
    <w:rsid w:val="00BA1AE0"/>
    <w:rsid w:val="00BB07B6"/>
    <w:rsid w:val="00BD098B"/>
    <w:rsid w:val="00BD2AED"/>
    <w:rsid w:val="00BD315B"/>
    <w:rsid w:val="00BD5AC0"/>
    <w:rsid w:val="00BE7AA0"/>
    <w:rsid w:val="00BF21A0"/>
    <w:rsid w:val="00C013F1"/>
    <w:rsid w:val="00C319A6"/>
    <w:rsid w:val="00C348BF"/>
    <w:rsid w:val="00C36FC7"/>
    <w:rsid w:val="00C73904"/>
    <w:rsid w:val="00C814E4"/>
    <w:rsid w:val="00C82E4E"/>
    <w:rsid w:val="00C93A73"/>
    <w:rsid w:val="00C945CE"/>
    <w:rsid w:val="00CA0450"/>
    <w:rsid w:val="00CA3653"/>
    <w:rsid w:val="00CB2AA5"/>
    <w:rsid w:val="00CC475F"/>
    <w:rsid w:val="00CC532E"/>
    <w:rsid w:val="00CD63E2"/>
    <w:rsid w:val="00CE4371"/>
    <w:rsid w:val="00D034A9"/>
    <w:rsid w:val="00D22425"/>
    <w:rsid w:val="00D30481"/>
    <w:rsid w:val="00D37281"/>
    <w:rsid w:val="00D4433F"/>
    <w:rsid w:val="00D721D2"/>
    <w:rsid w:val="00D74EEF"/>
    <w:rsid w:val="00D77287"/>
    <w:rsid w:val="00D87FB9"/>
    <w:rsid w:val="00D92F82"/>
    <w:rsid w:val="00DA1EFC"/>
    <w:rsid w:val="00DA3008"/>
    <w:rsid w:val="00DA68FD"/>
    <w:rsid w:val="00DA796F"/>
    <w:rsid w:val="00DB2284"/>
    <w:rsid w:val="00DC0B94"/>
    <w:rsid w:val="00DE125D"/>
    <w:rsid w:val="00DF48C6"/>
    <w:rsid w:val="00E062A6"/>
    <w:rsid w:val="00E16A0E"/>
    <w:rsid w:val="00E2053F"/>
    <w:rsid w:val="00E21CAD"/>
    <w:rsid w:val="00E36604"/>
    <w:rsid w:val="00E44C05"/>
    <w:rsid w:val="00E45172"/>
    <w:rsid w:val="00E55026"/>
    <w:rsid w:val="00E6658B"/>
    <w:rsid w:val="00E80D8B"/>
    <w:rsid w:val="00E87694"/>
    <w:rsid w:val="00E92A1F"/>
    <w:rsid w:val="00EB52EA"/>
    <w:rsid w:val="00EC209D"/>
    <w:rsid w:val="00ED0A89"/>
    <w:rsid w:val="00ED6686"/>
    <w:rsid w:val="00ED694F"/>
    <w:rsid w:val="00EF2857"/>
    <w:rsid w:val="00F0022D"/>
    <w:rsid w:val="00F14D45"/>
    <w:rsid w:val="00F436EE"/>
    <w:rsid w:val="00F53ED4"/>
    <w:rsid w:val="00F7724B"/>
    <w:rsid w:val="00F83A11"/>
    <w:rsid w:val="00F83C87"/>
    <w:rsid w:val="00F84D05"/>
    <w:rsid w:val="00F91353"/>
    <w:rsid w:val="00FC0FFF"/>
    <w:rsid w:val="00FC3FF1"/>
    <w:rsid w:val="00FD1691"/>
    <w:rsid w:val="00FE03D4"/>
    <w:rsid w:val="00FE08DA"/>
    <w:rsid w:val="00FE1891"/>
    <w:rsid w:val="00FF1035"/>
    <w:rsid w:val="00FF4816"/>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FC"/>
    <w:rPr>
      <w:rFonts w:ascii="Times New Roman" w:eastAsia="Times New Roman" w:hAnsi="Times New Roman" w:cs="Times New Roman"/>
    </w:rPr>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semiHidden/>
    <w:unhideWhenUsed/>
    <w:rsid w:val="005C77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hAnsi="Arial"/>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character" w:customStyle="1" w:styleId="level-num">
    <w:name w:val="level-num"/>
    <w:basedOn w:val="DefaultParagraphFont"/>
    <w:rsid w:val="00CA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4135276">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85546124">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19425301">
      <w:bodyDiv w:val="1"/>
      <w:marLeft w:val="0"/>
      <w:marRight w:val="0"/>
      <w:marTop w:val="0"/>
      <w:marBottom w:val="0"/>
      <w:divBdr>
        <w:top w:val="none" w:sz="0" w:space="0" w:color="auto"/>
        <w:left w:val="none" w:sz="0" w:space="0" w:color="auto"/>
        <w:bottom w:val="none" w:sz="0" w:space="0" w:color="auto"/>
        <w:right w:val="none" w:sz="0" w:space="0" w:color="auto"/>
      </w:divBdr>
    </w:div>
    <w:div w:id="36603030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17500179">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45217461">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743724041">
      <w:bodyDiv w:val="1"/>
      <w:marLeft w:val="0"/>
      <w:marRight w:val="0"/>
      <w:marTop w:val="0"/>
      <w:marBottom w:val="0"/>
      <w:divBdr>
        <w:top w:val="none" w:sz="0" w:space="0" w:color="auto"/>
        <w:left w:val="none" w:sz="0" w:space="0" w:color="auto"/>
        <w:bottom w:val="none" w:sz="0" w:space="0" w:color="auto"/>
        <w:right w:val="none" w:sz="0" w:space="0" w:color="auto"/>
      </w:divBdr>
    </w:div>
    <w:div w:id="789013072">
      <w:bodyDiv w:val="1"/>
      <w:marLeft w:val="0"/>
      <w:marRight w:val="0"/>
      <w:marTop w:val="0"/>
      <w:marBottom w:val="0"/>
      <w:divBdr>
        <w:top w:val="none" w:sz="0" w:space="0" w:color="auto"/>
        <w:left w:val="none" w:sz="0" w:space="0" w:color="auto"/>
        <w:bottom w:val="none" w:sz="0" w:space="0" w:color="auto"/>
        <w:right w:val="none" w:sz="0" w:space="0" w:color="auto"/>
      </w:divBdr>
    </w:div>
    <w:div w:id="841120506">
      <w:bodyDiv w:val="1"/>
      <w:marLeft w:val="0"/>
      <w:marRight w:val="0"/>
      <w:marTop w:val="0"/>
      <w:marBottom w:val="0"/>
      <w:divBdr>
        <w:top w:val="none" w:sz="0" w:space="0" w:color="auto"/>
        <w:left w:val="none" w:sz="0" w:space="0" w:color="auto"/>
        <w:bottom w:val="none" w:sz="0" w:space="0" w:color="auto"/>
        <w:right w:val="none" w:sz="0" w:space="0" w:color="auto"/>
      </w:divBdr>
      <w:divsChild>
        <w:div w:id="1599485938">
          <w:marLeft w:val="0"/>
          <w:marRight w:val="0"/>
          <w:marTop w:val="0"/>
          <w:marBottom w:val="240"/>
          <w:divBdr>
            <w:top w:val="none" w:sz="0" w:space="0" w:color="auto"/>
            <w:left w:val="none" w:sz="0" w:space="0" w:color="auto"/>
            <w:bottom w:val="none" w:sz="0" w:space="0" w:color="auto"/>
            <w:right w:val="none" w:sz="0" w:space="0" w:color="auto"/>
          </w:divBdr>
        </w:div>
        <w:div w:id="1461461107">
          <w:marLeft w:val="0"/>
          <w:marRight w:val="0"/>
          <w:marTop w:val="0"/>
          <w:marBottom w:val="240"/>
          <w:divBdr>
            <w:top w:val="none" w:sz="0" w:space="0" w:color="auto"/>
            <w:left w:val="none" w:sz="0" w:space="0" w:color="auto"/>
            <w:bottom w:val="none" w:sz="0" w:space="0" w:color="auto"/>
            <w:right w:val="none" w:sz="0" w:space="0" w:color="auto"/>
          </w:divBdr>
        </w:div>
        <w:div w:id="2016569555">
          <w:marLeft w:val="0"/>
          <w:marRight w:val="0"/>
          <w:marTop w:val="0"/>
          <w:marBottom w:val="240"/>
          <w:divBdr>
            <w:top w:val="none" w:sz="0" w:space="0" w:color="auto"/>
            <w:left w:val="none" w:sz="0" w:space="0" w:color="auto"/>
            <w:bottom w:val="none" w:sz="0" w:space="0" w:color="auto"/>
            <w:right w:val="none" w:sz="0" w:space="0" w:color="auto"/>
          </w:divBdr>
        </w:div>
        <w:div w:id="36635769">
          <w:marLeft w:val="0"/>
          <w:marRight w:val="0"/>
          <w:marTop w:val="0"/>
          <w:marBottom w:val="240"/>
          <w:divBdr>
            <w:top w:val="none" w:sz="0" w:space="0" w:color="auto"/>
            <w:left w:val="none" w:sz="0" w:space="0" w:color="auto"/>
            <w:bottom w:val="none" w:sz="0" w:space="0" w:color="auto"/>
            <w:right w:val="none" w:sz="0" w:space="0" w:color="auto"/>
          </w:divBdr>
        </w:div>
        <w:div w:id="294605669">
          <w:marLeft w:val="0"/>
          <w:marRight w:val="0"/>
          <w:marTop w:val="0"/>
          <w:marBottom w:val="240"/>
          <w:divBdr>
            <w:top w:val="none" w:sz="0" w:space="0" w:color="auto"/>
            <w:left w:val="none" w:sz="0" w:space="0" w:color="auto"/>
            <w:bottom w:val="none" w:sz="0" w:space="0" w:color="auto"/>
            <w:right w:val="none" w:sz="0" w:space="0" w:color="auto"/>
          </w:divBdr>
        </w:div>
        <w:div w:id="2088112692">
          <w:marLeft w:val="0"/>
          <w:marRight w:val="0"/>
          <w:marTop w:val="0"/>
          <w:marBottom w:val="240"/>
          <w:divBdr>
            <w:top w:val="none" w:sz="0" w:space="0" w:color="auto"/>
            <w:left w:val="none" w:sz="0" w:space="0" w:color="auto"/>
            <w:bottom w:val="none" w:sz="0" w:space="0" w:color="auto"/>
            <w:right w:val="none" w:sz="0" w:space="0" w:color="auto"/>
          </w:divBdr>
        </w:div>
        <w:div w:id="1697585101">
          <w:marLeft w:val="0"/>
          <w:marRight w:val="0"/>
          <w:marTop w:val="0"/>
          <w:marBottom w:val="240"/>
          <w:divBdr>
            <w:top w:val="none" w:sz="0" w:space="0" w:color="auto"/>
            <w:left w:val="none" w:sz="0" w:space="0" w:color="auto"/>
            <w:bottom w:val="none" w:sz="0" w:space="0" w:color="auto"/>
            <w:right w:val="none" w:sz="0" w:space="0" w:color="auto"/>
          </w:divBdr>
        </w:div>
      </w:divsChild>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109812677">
      <w:bodyDiv w:val="1"/>
      <w:marLeft w:val="0"/>
      <w:marRight w:val="0"/>
      <w:marTop w:val="0"/>
      <w:marBottom w:val="0"/>
      <w:divBdr>
        <w:top w:val="none" w:sz="0" w:space="0" w:color="auto"/>
        <w:left w:val="none" w:sz="0" w:space="0" w:color="auto"/>
        <w:bottom w:val="none" w:sz="0" w:space="0" w:color="auto"/>
        <w:right w:val="none" w:sz="0" w:space="0" w:color="auto"/>
      </w:divBdr>
      <w:divsChild>
        <w:div w:id="1190492676">
          <w:marLeft w:val="0"/>
          <w:marRight w:val="0"/>
          <w:marTop w:val="0"/>
          <w:marBottom w:val="240"/>
          <w:divBdr>
            <w:top w:val="none" w:sz="0" w:space="0" w:color="auto"/>
            <w:left w:val="none" w:sz="0" w:space="0" w:color="auto"/>
            <w:bottom w:val="none" w:sz="0" w:space="0" w:color="auto"/>
            <w:right w:val="none" w:sz="0" w:space="0" w:color="auto"/>
          </w:divBdr>
        </w:div>
        <w:div w:id="147864247">
          <w:marLeft w:val="0"/>
          <w:marRight w:val="0"/>
          <w:marTop w:val="0"/>
          <w:marBottom w:val="240"/>
          <w:divBdr>
            <w:top w:val="none" w:sz="0" w:space="0" w:color="auto"/>
            <w:left w:val="none" w:sz="0" w:space="0" w:color="auto"/>
            <w:bottom w:val="none" w:sz="0" w:space="0" w:color="auto"/>
            <w:right w:val="none" w:sz="0" w:space="0" w:color="auto"/>
          </w:divBdr>
        </w:div>
        <w:div w:id="592709329">
          <w:marLeft w:val="0"/>
          <w:marRight w:val="0"/>
          <w:marTop w:val="0"/>
          <w:marBottom w:val="240"/>
          <w:divBdr>
            <w:top w:val="none" w:sz="0" w:space="0" w:color="auto"/>
            <w:left w:val="none" w:sz="0" w:space="0" w:color="auto"/>
            <w:bottom w:val="none" w:sz="0" w:space="0" w:color="auto"/>
            <w:right w:val="none" w:sz="0" w:space="0" w:color="auto"/>
          </w:divBdr>
        </w:div>
        <w:div w:id="343628068">
          <w:marLeft w:val="0"/>
          <w:marRight w:val="0"/>
          <w:marTop w:val="0"/>
          <w:marBottom w:val="240"/>
          <w:divBdr>
            <w:top w:val="none" w:sz="0" w:space="0" w:color="auto"/>
            <w:left w:val="none" w:sz="0" w:space="0" w:color="auto"/>
            <w:bottom w:val="none" w:sz="0" w:space="0" w:color="auto"/>
            <w:right w:val="none" w:sz="0" w:space="0" w:color="auto"/>
          </w:divBdr>
        </w:div>
        <w:div w:id="1785298820">
          <w:marLeft w:val="0"/>
          <w:marRight w:val="0"/>
          <w:marTop w:val="0"/>
          <w:marBottom w:val="240"/>
          <w:divBdr>
            <w:top w:val="none" w:sz="0" w:space="0" w:color="auto"/>
            <w:left w:val="none" w:sz="0" w:space="0" w:color="auto"/>
            <w:bottom w:val="none" w:sz="0" w:space="0" w:color="auto"/>
            <w:right w:val="none" w:sz="0" w:space="0" w:color="auto"/>
          </w:divBdr>
        </w:div>
        <w:div w:id="449054145">
          <w:marLeft w:val="0"/>
          <w:marRight w:val="0"/>
          <w:marTop w:val="0"/>
          <w:marBottom w:val="240"/>
          <w:divBdr>
            <w:top w:val="none" w:sz="0" w:space="0" w:color="auto"/>
            <w:left w:val="none" w:sz="0" w:space="0" w:color="auto"/>
            <w:bottom w:val="none" w:sz="0" w:space="0" w:color="auto"/>
            <w:right w:val="none" w:sz="0" w:space="0" w:color="auto"/>
          </w:divBdr>
        </w:div>
      </w:divsChild>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3413396">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648431332">
      <w:bodyDiv w:val="1"/>
      <w:marLeft w:val="0"/>
      <w:marRight w:val="0"/>
      <w:marTop w:val="0"/>
      <w:marBottom w:val="0"/>
      <w:divBdr>
        <w:top w:val="none" w:sz="0" w:space="0" w:color="auto"/>
        <w:left w:val="none" w:sz="0" w:space="0" w:color="auto"/>
        <w:bottom w:val="none" w:sz="0" w:space="0" w:color="auto"/>
        <w:right w:val="none" w:sz="0" w:space="0" w:color="auto"/>
      </w:divBdr>
    </w:div>
    <w:div w:id="1658682675">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2039506910">
      <w:bodyDiv w:val="1"/>
      <w:marLeft w:val="0"/>
      <w:marRight w:val="0"/>
      <w:marTop w:val="0"/>
      <w:marBottom w:val="0"/>
      <w:divBdr>
        <w:top w:val="none" w:sz="0" w:space="0" w:color="auto"/>
        <w:left w:val="none" w:sz="0" w:space="0" w:color="auto"/>
        <w:bottom w:val="none" w:sz="0" w:space="0" w:color="auto"/>
        <w:right w:val="none" w:sz="0" w:space="0" w:color="auto"/>
      </w:divBdr>
    </w:div>
    <w:div w:id="21313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clu.org/en/campaigns/nypd-misconduct-datab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assets/doc/downloads/xls/MOS_Discipline_01012020-08212020_Web.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ms.dccouncil.us/downloads/LIMS/47659/Introduction/B24-0356-Int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9</cp:revision>
  <cp:lastPrinted>2021-11-04T21:47:00Z</cp:lastPrinted>
  <dcterms:created xsi:type="dcterms:W3CDTF">2021-11-04T15:24:00Z</dcterms:created>
  <dcterms:modified xsi:type="dcterms:W3CDTF">2021-11-08T20:39:00Z</dcterms:modified>
</cp:coreProperties>
</file>